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right="103" w:rightChars="49"/>
        <w:rPr>
          <w:rFonts w:ascii="Times New Roman"/>
          <w:sz w:val="52"/>
        </w:rPr>
      </w:pPr>
    </w:p>
    <w:p>
      <w:pPr>
        <w:pStyle w:val="2"/>
        <w:ind w:right="103" w:rightChars="49"/>
        <w:rPr>
          <w:rFonts w:ascii="Times New Roman"/>
          <w:sz w:val="52"/>
        </w:rPr>
      </w:pPr>
    </w:p>
    <w:p>
      <w:pPr>
        <w:widowControl/>
        <w:tabs>
          <w:tab w:val="left" w:pos="8620"/>
        </w:tabs>
        <w:adjustRightInd w:val="0"/>
        <w:snapToGrid w:val="0"/>
        <w:spacing w:after="200" w:line="360" w:lineRule="auto"/>
        <w:ind w:right="103" w:rightChars="49"/>
        <w:jc w:val="center"/>
        <w:rPr>
          <w:rFonts w:hint="eastAsia"/>
          <w:b/>
          <w:color w:val="000000"/>
          <w:kern w:val="0"/>
          <w:sz w:val="48"/>
          <w:szCs w:val="48"/>
          <w:lang w:eastAsia="zh-CN"/>
        </w:rPr>
      </w:pPr>
    </w:p>
    <w:p>
      <w:pPr>
        <w:widowControl/>
        <w:tabs>
          <w:tab w:val="left" w:pos="8620"/>
        </w:tabs>
        <w:adjustRightInd w:val="0"/>
        <w:snapToGrid w:val="0"/>
        <w:spacing w:after="200" w:line="360" w:lineRule="auto"/>
        <w:ind w:right="103" w:rightChars="49"/>
        <w:jc w:val="center"/>
        <w:rPr>
          <w:rFonts w:hint="eastAsia"/>
          <w:b/>
          <w:color w:val="000000"/>
          <w:kern w:val="0"/>
          <w:sz w:val="48"/>
          <w:szCs w:val="48"/>
          <w:lang w:eastAsia="zh-CN"/>
        </w:rPr>
      </w:pPr>
      <w:r>
        <w:rPr>
          <w:rFonts w:hint="eastAsia"/>
          <w:b/>
          <w:color w:val="000000"/>
          <w:kern w:val="0"/>
          <w:sz w:val="48"/>
          <w:szCs w:val="48"/>
          <w:lang w:eastAsia="zh-CN"/>
        </w:rPr>
        <w:t>连云港市华成纸业有限公司</w:t>
      </w:r>
    </w:p>
    <w:p>
      <w:pPr>
        <w:widowControl/>
        <w:tabs>
          <w:tab w:val="left" w:pos="8620"/>
        </w:tabs>
        <w:adjustRightInd w:val="0"/>
        <w:snapToGrid w:val="0"/>
        <w:spacing w:after="200" w:line="360" w:lineRule="auto"/>
        <w:ind w:right="103" w:rightChars="49"/>
        <w:jc w:val="center"/>
        <w:rPr>
          <w:rFonts w:hint="eastAsia"/>
          <w:b/>
          <w:color w:val="000000"/>
          <w:kern w:val="0"/>
          <w:sz w:val="48"/>
          <w:szCs w:val="48"/>
          <w:lang w:eastAsia="zh-CN"/>
        </w:rPr>
      </w:pPr>
      <w:r>
        <w:rPr>
          <w:rFonts w:hint="eastAsia"/>
          <w:b/>
          <w:color w:val="000000"/>
          <w:kern w:val="0"/>
          <w:sz w:val="48"/>
          <w:szCs w:val="48"/>
          <w:lang w:eastAsia="zh-CN"/>
        </w:rPr>
        <w:t>燃煤锅炉改天燃气锅炉技改新建项目</w:t>
      </w:r>
    </w:p>
    <w:p>
      <w:pPr>
        <w:widowControl/>
        <w:tabs>
          <w:tab w:val="left" w:pos="8620"/>
        </w:tabs>
        <w:adjustRightInd w:val="0"/>
        <w:snapToGrid w:val="0"/>
        <w:spacing w:after="200" w:line="360" w:lineRule="auto"/>
        <w:ind w:right="103" w:rightChars="49"/>
        <w:jc w:val="center"/>
        <w:rPr>
          <w:rFonts w:hint="eastAsia" w:eastAsia="宋体"/>
          <w:b/>
          <w:color w:val="000000"/>
          <w:kern w:val="0"/>
          <w:sz w:val="48"/>
          <w:szCs w:val="48"/>
          <w:lang w:val="en-US" w:eastAsia="zh-CN"/>
        </w:rPr>
      </w:pPr>
      <w:r>
        <w:rPr>
          <w:b/>
          <w:color w:val="000000"/>
          <w:kern w:val="0"/>
          <w:sz w:val="48"/>
          <w:szCs w:val="48"/>
        </w:rPr>
        <w:t>竣工环境保护验收监测报告</w:t>
      </w:r>
      <w:r>
        <w:rPr>
          <w:rFonts w:hint="eastAsia"/>
          <w:b/>
          <w:color w:val="000000"/>
          <w:kern w:val="0"/>
          <w:sz w:val="48"/>
          <w:szCs w:val="48"/>
          <w:lang w:val="en-US" w:eastAsia="zh-CN"/>
        </w:rPr>
        <w:t>表</w:t>
      </w:r>
    </w:p>
    <w:p>
      <w:pPr>
        <w:pStyle w:val="2"/>
        <w:rPr>
          <w:rFonts w:ascii="Times New Roman"/>
          <w:b w:val="0"/>
          <w:color w:val="000000"/>
          <w:kern w:val="0"/>
        </w:rPr>
      </w:pPr>
    </w:p>
    <w:p>
      <w:pPr>
        <w:pStyle w:val="2"/>
        <w:rPr>
          <w:rFonts w:ascii="Times New Roman"/>
          <w:b w:val="0"/>
          <w:color w:val="000000"/>
          <w:kern w:val="0"/>
        </w:rPr>
      </w:pPr>
      <w:r>
        <w:rPr>
          <w:rFonts w:ascii="Times New Roman"/>
          <w:b w:val="0"/>
          <w:color w:val="000000"/>
          <w:kern w:val="0"/>
        </w:rPr>
        <w:t>（20</w:t>
      </w:r>
      <w:r>
        <w:rPr>
          <w:rFonts w:hint="eastAsia" w:ascii="Times New Roman"/>
          <w:b w:val="0"/>
          <w:color w:val="000000"/>
          <w:kern w:val="0"/>
          <w:lang w:val="en-US" w:eastAsia="zh-CN"/>
        </w:rPr>
        <w:t>20</w:t>
      </w:r>
      <w:r>
        <w:rPr>
          <w:rFonts w:ascii="Times New Roman"/>
          <w:b w:val="0"/>
          <w:color w:val="000000"/>
          <w:kern w:val="0"/>
        </w:rPr>
        <w:t>）启辰（验）字第</w:t>
      </w:r>
      <w:r>
        <w:rPr>
          <w:rFonts w:ascii="Times New Roman"/>
          <w:b w:val="0"/>
          <w:color w:val="000000"/>
          <w:kern w:val="0"/>
          <w:highlight w:val="none"/>
        </w:rPr>
        <w:t>（</w:t>
      </w:r>
      <w:r>
        <w:rPr>
          <w:rFonts w:hint="eastAsia" w:ascii="Times New Roman"/>
          <w:b w:val="0"/>
          <w:color w:val="000000"/>
          <w:kern w:val="0"/>
          <w:highlight w:val="none"/>
          <w:lang w:val="en-US" w:eastAsia="zh-CN"/>
        </w:rPr>
        <w:t>108</w:t>
      </w:r>
      <w:r>
        <w:rPr>
          <w:rFonts w:ascii="Times New Roman"/>
          <w:b w:val="0"/>
          <w:color w:val="000000"/>
          <w:kern w:val="0"/>
          <w:highlight w:val="none"/>
        </w:rPr>
        <w:t>）</w:t>
      </w:r>
      <w:r>
        <w:rPr>
          <w:rFonts w:ascii="Times New Roman"/>
          <w:b w:val="0"/>
          <w:color w:val="000000"/>
          <w:kern w:val="0"/>
        </w:rPr>
        <w:t>号</w:t>
      </w:r>
    </w:p>
    <w:p>
      <w:pPr>
        <w:pStyle w:val="2"/>
        <w:rPr>
          <w:rFonts w:ascii="Times New Roman"/>
        </w:rPr>
      </w:pPr>
    </w:p>
    <w:p>
      <w:pPr>
        <w:pStyle w:val="2"/>
        <w:rPr>
          <w:rFonts w:ascii="Times New Roman"/>
        </w:rPr>
      </w:pPr>
    </w:p>
    <w:p>
      <w:pPr>
        <w:pStyle w:val="2"/>
        <w:rPr>
          <w:rFonts w:ascii="Times New Roman"/>
        </w:rPr>
      </w:pPr>
    </w:p>
    <w:p>
      <w:pPr>
        <w:pStyle w:val="2"/>
        <w:rPr>
          <w:rFonts w:ascii="Times New Roman"/>
        </w:rPr>
      </w:pPr>
    </w:p>
    <w:p>
      <w:pPr>
        <w:pStyle w:val="2"/>
        <w:rPr>
          <w:rFonts w:ascii="Times New Roman"/>
        </w:rPr>
      </w:pPr>
    </w:p>
    <w:p>
      <w:pPr>
        <w:pStyle w:val="2"/>
        <w:rPr>
          <w:rFonts w:ascii="Times New Roman"/>
        </w:rPr>
      </w:pPr>
    </w:p>
    <w:p>
      <w:pPr>
        <w:pStyle w:val="2"/>
        <w:spacing w:line="600" w:lineRule="auto"/>
        <w:rPr>
          <w:rFonts w:ascii="Times New Roman"/>
          <w:b w:val="0"/>
          <w:bCs/>
          <w:sz w:val="32"/>
          <w:szCs w:val="32"/>
        </w:rPr>
      </w:pPr>
    </w:p>
    <w:tbl>
      <w:tblPr>
        <w:tblStyle w:val="2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8"/>
        <w:gridCol w:w="58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tcPr>
          <w:p>
            <w:pPr>
              <w:pStyle w:val="2"/>
              <w:spacing w:line="600" w:lineRule="auto"/>
              <w:jc w:val="right"/>
              <w:rPr>
                <w:rFonts w:ascii="Times New Roman"/>
                <w:b w:val="0"/>
                <w:bCs/>
                <w:sz w:val="32"/>
                <w:szCs w:val="32"/>
                <w:vertAlign w:val="baseline"/>
              </w:rPr>
            </w:pPr>
            <w:r>
              <w:rPr>
                <w:b/>
                <w:bCs/>
                <w:color w:val="000000"/>
                <w:kern w:val="0"/>
                <w:sz w:val="28"/>
              </w:rPr>
              <w:t>建设单位：</w:t>
            </w:r>
          </w:p>
        </w:tc>
        <w:tc>
          <w:tcPr>
            <w:tcW w:w="588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b w:val="0"/>
                <w:bCs w:val="0"/>
                <w:sz w:val="32"/>
                <w:szCs w:val="32"/>
                <w:vertAlign w:val="baseline"/>
              </w:rPr>
            </w:pPr>
            <w:r>
              <w:rPr>
                <w:rFonts w:hint="eastAsia"/>
                <w:b w:val="0"/>
                <w:bCs w:val="0"/>
                <w:color w:val="000000"/>
                <w:kern w:val="0"/>
                <w:sz w:val="28"/>
                <w:lang w:eastAsia="zh-CN"/>
              </w:rPr>
              <w:t>连云港市华成纸业有限公司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8" w:type="dxa"/>
          </w:tcPr>
          <w:p>
            <w:pPr>
              <w:pStyle w:val="2"/>
              <w:spacing w:line="600" w:lineRule="auto"/>
              <w:jc w:val="right"/>
              <w:rPr>
                <w:rFonts w:ascii="Times New Roman"/>
                <w:b w:val="0"/>
                <w:bCs/>
                <w:sz w:val="32"/>
                <w:szCs w:val="32"/>
                <w:vertAlign w:val="baseline"/>
              </w:rPr>
            </w:pPr>
            <w:r>
              <w:rPr>
                <w:b/>
                <w:bCs/>
                <w:color w:val="000000"/>
                <w:kern w:val="0"/>
                <w:sz w:val="28"/>
              </w:rPr>
              <w:t>编制单位：</w:t>
            </w:r>
          </w:p>
        </w:tc>
        <w:tc>
          <w:tcPr>
            <w:tcW w:w="5882"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ascii="Times New Roman"/>
                <w:b w:val="0"/>
                <w:bCs w:val="0"/>
                <w:sz w:val="32"/>
                <w:szCs w:val="32"/>
                <w:vertAlign w:val="baseline"/>
              </w:rPr>
            </w:pPr>
            <w:r>
              <w:rPr>
                <w:rFonts w:hint="eastAsia" w:ascii="宋体" w:hAnsi="Times New Roman" w:eastAsia="宋体" w:cs="Times New Roman"/>
                <w:b w:val="0"/>
                <w:bCs w:val="0"/>
                <w:color w:val="000000"/>
                <w:kern w:val="0"/>
                <w:sz w:val="28"/>
                <w:szCs w:val="22"/>
                <w:lang w:val="en-US" w:eastAsia="zh-CN" w:bidi="ar-SA"/>
              </w:rPr>
              <w:t>江苏启辰检测科技有限公司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8720" w:type="dxa"/>
            <w:gridSpan w:val="2"/>
            <w:vAlign w:val="bottom"/>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b w:val="0"/>
                <w:bCs w:val="0"/>
                <w:color w:val="000000"/>
                <w:kern w:val="0"/>
                <w:sz w:val="28"/>
              </w:rPr>
            </w:pPr>
            <w:r>
              <w:rPr>
                <w:rFonts w:hint="eastAsia"/>
                <w:color w:val="000000"/>
                <w:kern w:val="0"/>
                <w:sz w:val="28"/>
              </w:rPr>
              <w:t>二零</w:t>
            </w:r>
            <w:r>
              <w:rPr>
                <w:rFonts w:hint="eastAsia"/>
                <w:color w:val="000000"/>
                <w:kern w:val="0"/>
                <w:sz w:val="28"/>
                <w:lang w:val="en-US" w:eastAsia="zh-CN"/>
              </w:rPr>
              <w:t>二零</w:t>
            </w:r>
            <w:r>
              <w:rPr>
                <w:color w:val="000000"/>
                <w:kern w:val="0"/>
                <w:sz w:val="28"/>
              </w:rPr>
              <w:t>年</w:t>
            </w:r>
            <w:r>
              <w:rPr>
                <w:rFonts w:hint="eastAsia"/>
                <w:color w:val="000000"/>
                <w:kern w:val="0"/>
                <w:sz w:val="28"/>
                <w:lang w:val="en-US" w:eastAsia="zh-CN"/>
              </w:rPr>
              <w:t>九</w:t>
            </w:r>
            <w:r>
              <w:rPr>
                <w:color w:val="000000"/>
                <w:kern w:val="0"/>
                <w:sz w:val="28"/>
              </w:rPr>
              <w:t>月</w:t>
            </w:r>
          </w:p>
        </w:tc>
      </w:tr>
    </w:tbl>
    <w:p>
      <w:pPr>
        <w:widowControl/>
        <w:adjustRightInd w:val="0"/>
        <w:snapToGrid w:val="0"/>
        <w:spacing w:after="200" w:line="360" w:lineRule="auto"/>
        <w:jc w:val="left"/>
        <w:rPr>
          <w:rFonts w:hint="eastAsia" w:eastAsia="宋体"/>
          <w:color w:val="000000"/>
          <w:kern w:val="0"/>
          <w:sz w:val="28"/>
          <w:lang w:eastAsia="zh-CN"/>
        </w:rPr>
      </w:pPr>
    </w:p>
    <w:p>
      <w:pPr>
        <w:pStyle w:val="14"/>
        <w:ind w:left="3" w:leftChars="-295" w:hanging="622" w:hangingChars="258"/>
        <w:rPr>
          <w:rFonts w:eastAsia="宋体"/>
          <w:b/>
          <w:bCs/>
          <w:sz w:val="24"/>
        </w:rPr>
        <w:sectPr>
          <w:footerReference r:id="rId3" w:type="even"/>
          <w:pgSz w:w="11906" w:h="16838"/>
          <w:pgMar w:top="1134" w:right="1701" w:bottom="1134" w:left="1701"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bottom"/>
          </w:tcPr>
          <w:p>
            <w:pPr>
              <w:pStyle w:val="2"/>
              <w:spacing w:line="600" w:lineRule="auto"/>
              <w:jc w:val="both"/>
              <w:rPr>
                <w:rFonts w:ascii="Times New Roman"/>
                <w:color w:val="auto"/>
                <w:kern w:val="0"/>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bottom"/>
          </w:tcPr>
          <w:p>
            <w:pPr>
              <w:pStyle w:val="2"/>
              <w:spacing w:line="600" w:lineRule="auto"/>
              <w:jc w:val="both"/>
              <w:rPr>
                <w:rFonts w:ascii="Times New Roman"/>
                <w:szCs w:val="28"/>
                <w:vertAlign w:val="baseline"/>
              </w:rPr>
            </w:pPr>
            <w:r>
              <w:rPr>
                <w:rFonts w:ascii="Times New Roman"/>
                <w:color w:val="auto"/>
                <w:kern w:val="0"/>
                <w:szCs w:val="28"/>
              </w:rPr>
              <w:t>建设单位法人代表</w:t>
            </w:r>
            <w:r>
              <w:rPr>
                <w:rFonts w:ascii="Times New Roman"/>
                <w:color w:val="auto"/>
                <w:szCs w:val="28"/>
              </w:rPr>
              <w:t>：</w:t>
            </w:r>
            <w:r>
              <w:rPr>
                <w:rFonts w:hint="eastAsia" w:ascii="Times New Roman"/>
                <w:color w:val="auto"/>
                <w:szCs w:val="28"/>
              </w:rPr>
              <w:t>梁海波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bottom"/>
          </w:tcPr>
          <w:p>
            <w:pPr>
              <w:pStyle w:val="2"/>
              <w:spacing w:line="600" w:lineRule="auto"/>
              <w:jc w:val="both"/>
              <w:rPr>
                <w:rFonts w:ascii="Times New Roman"/>
                <w:szCs w:val="28"/>
                <w:vertAlign w:val="baseline"/>
              </w:rPr>
            </w:pPr>
            <w:r>
              <w:rPr>
                <w:rFonts w:ascii="Times New Roman"/>
                <w:color w:val="auto"/>
                <w:kern w:val="0"/>
                <w:szCs w:val="28"/>
              </w:rPr>
              <w:t>编制单位法人代表</w:t>
            </w:r>
            <w:r>
              <w:rPr>
                <w:rFonts w:ascii="Times New Roman"/>
                <w:color w:val="auto"/>
                <w:szCs w:val="28"/>
              </w:rPr>
              <w:t>：</w:t>
            </w:r>
            <w:r>
              <w:rPr>
                <w:rFonts w:hint="eastAsia" w:ascii="Times New Roman"/>
                <w:color w:val="auto"/>
                <w:szCs w:val="28"/>
                <w:lang w:val="en-US" w:eastAsia="zh-CN"/>
              </w:rPr>
              <w:t>范柏亮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bottom"/>
          </w:tcPr>
          <w:p>
            <w:pPr>
              <w:pStyle w:val="2"/>
              <w:spacing w:line="600" w:lineRule="auto"/>
              <w:jc w:val="both"/>
              <w:rPr>
                <w:rFonts w:ascii="Times New Roman"/>
                <w:szCs w:val="28"/>
                <w:vertAlign w:val="baseline"/>
              </w:rPr>
            </w:pPr>
            <w:r>
              <w:rPr>
                <w:rFonts w:ascii="Times New Roman"/>
                <w:szCs w:val="28"/>
              </w:rPr>
              <w:t>项目负责人</w:t>
            </w:r>
            <w:r>
              <w:rPr>
                <w:rFonts w:hint="eastAsia" w:ascii="Times New Roman"/>
                <w:szCs w:val="28"/>
              </w:rPr>
              <w:t>：梁海波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vAlign w:val="bottom"/>
          </w:tcPr>
          <w:p>
            <w:pPr>
              <w:pStyle w:val="2"/>
              <w:spacing w:line="600" w:lineRule="auto"/>
              <w:jc w:val="both"/>
              <w:rPr>
                <w:rFonts w:hint="eastAsia" w:ascii="Times New Roman" w:eastAsia="宋体"/>
                <w:szCs w:val="28"/>
                <w:vertAlign w:val="baseline"/>
                <w:lang w:val="en-US" w:eastAsia="zh-CN"/>
              </w:rPr>
            </w:pPr>
            <w:r>
              <w:rPr>
                <w:rFonts w:ascii="Times New Roman"/>
                <w:szCs w:val="28"/>
              </w:rPr>
              <w:t>报告编制人</w:t>
            </w:r>
            <w:r>
              <w:rPr>
                <w:rFonts w:hint="eastAsia" w:ascii="Times New Roman"/>
                <w:szCs w:val="28"/>
              </w:rPr>
              <w:t>：</w:t>
            </w:r>
            <w:r>
              <w:rPr>
                <w:rFonts w:hint="eastAsia" w:ascii="Times New Roman"/>
                <w:szCs w:val="28"/>
                <w:lang w:val="en-US" w:eastAsia="zh-CN"/>
              </w:rPr>
              <w:t>叶华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6" w:hRule="atLeast"/>
        </w:trPr>
        <w:tc>
          <w:tcPr>
            <w:tcW w:w="8522" w:type="dxa"/>
            <w:vAlign w:val="bottom"/>
          </w:tcPr>
          <w:p>
            <w:pPr>
              <w:pStyle w:val="2"/>
              <w:spacing w:line="600" w:lineRule="auto"/>
              <w:jc w:val="both"/>
              <w:rPr>
                <w:rFonts w:ascii="Times New Roman"/>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bottom"/>
          </w:tcPr>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szCs w:val="28"/>
              </w:rPr>
            </w:pPr>
            <w:r>
              <w:rPr>
                <w:rFonts w:ascii="Times New Roman"/>
                <w:color w:val="auto"/>
                <w:sz w:val="21"/>
                <w:szCs w:val="21"/>
              </w:rPr>
              <w:t>建设单位：</w:t>
            </w:r>
            <w:r>
              <w:rPr>
                <w:rFonts w:hint="eastAsia" w:ascii="Times New Roman"/>
                <w:color w:val="auto"/>
                <w:sz w:val="21"/>
                <w:szCs w:val="21"/>
                <w:lang w:eastAsia="zh-CN"/>
              </w:rPr>
              <w:t>连云港市华成纸业有限公司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bottom"/>
          </w:tcPr>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eastAsia="宋体"/>
                <w:color w:val="auto"/>
                <w:sz w:val="21"/>
                <w:szCs w:val="21"/>
                <w:lang w:val="en-US" w:eastAsia="zh-CN"/>
              </w:rPr>
            </w:pPr>
            <w:r>
              <w:rPr>
                <w:rFonts w:ascii="Times New Roman"/>
                <w:color w:val="auto"/>
                <w:sz w:val="21"/>
                <w:szCs w:val="21"/>
              </w:rPr>
              <w:t>电话：</w:t>
            </w:r>
            <w:r>
              <w:rPr>
                <w:rFonts w:hint="eastAsia" w:ascii="Times New Roman"/>
                <w:color w:val="auto"/>
                <w:sz w:val="21"/>
                <w:szCs w:val="21"/>
              </w:rPr>
              <w:t>13705121308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bottom"/>
          </w:tcPr>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color w:val="auto"/>
                <w:sz w:val="21"/>
                <w:szCs w:val="21"/>
              </w:rPr>
            </w:pPr>
            <w:r>
              <w:rPr>
                <w:rFonts w:ascii="Times New Roman"/>
                <w:color w:val="auto"/>
                <w:sz w:val="21"/>
                <w:szCs w:val="21"/>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right="-420" w:rightChars="-200"/>
              <w:jc w:val="both"/>
              <w:textAlignment w:val="auto"/>
              <w:rPr>
                <w:rFonts w:hint="default" w:ascii="Times New Roman" w:hAnsi="Times New Roman" w:eastAsia="宋体" w:cs="Times New Roman"/>
                <w:b/>
                <w:kern w:val="2"/>
                <w:sz w:val="21"/>
                <w:szCs w:val="21"/>
                <w:vertAlign w:val="baseline"/>
                <w:lang w:val="en-US" w:eastAsia="zh-CN" w:bidi="ar-SA"/>
              </w:rPr>
            </w:pPr>
            <w:r>
              <w:rPr>
                <w:rFonts w:ascii="Times New Roman"/>
                <w:color w:val="auto"/>
                <w:sz w:val="21"/>
                <w:szCs w:val="21"/>
              </w:rPr>
              <w:t>邮编：</w:t>
            </w:r>
            <w:r>
              <w:rPr>
                <w:rFonts w:hint="eastAsia" w:ascii="Times New Roman"/>
                <w:color w:val="auto"/>
                <w:sz w:val="21"/>
                <w:szCs w:val="21"/>
              </w:rPr>
              <w:t>222228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right="-420" w:rightChars="-200"/>
              <w:jc w:val="both"/>
              <w:textAlignment w:val="auto"/>
              <w:rPr>
                <w:rFonts w:hint="eastAsia" w:ascii="Times New Roman" w:hAnsi="Times New Roman" w:eastAsia="宋体" w:cs="Times New Roman"/>
                <w:b/>
                <w:kern w:val="2"/>
                <w:sz w:val="21"/>
                <w:szCs w:val="21"/>
                <w:vertAlign w:val="baseline"/>
                <w:lang w:val="en-US" w:eastAsia="zh-CN" w:bidi="ar-SA"/>
              </w:rPr>
            </w:pPr>
            <w:r>
              <w:rPr>
                <w:rFonts w:ascii="Times New Roman"/>
                <w:color w:val="auto"/>
                <w:sz w:val="21"/>
                <w:szCs w:val="21"/>
              </w:rPr>
              <w:t>地址：</w:t>
            </w:r>
            <w:r>
              <w:rPr>
                <w:rFonts w:hint="eastAsia" w:ascii="Times New Roman"/>
                <w:color w:val="auto"/>
                <w:sz w:val="21"/>
                <w:szCs w:val="21"/>
                <w:lang w:eastAsia="zh-CN"/>
              </w:rPr>
              <w:t>连云港市灌云县燕尾港镇三百弓村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right="-420" w:rightChars="-200"/>
              <w:jc w:val="both"/>
              <w:textAlignment w:val="auto"/>
              <w:rPr>
                <w:rFonts w:ascii="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right="-420" w:rightChars="-200"/>
              <w:jc w:val="both"/>
              <w:textAlignment w:val="auto"/>
              <w:rPr>
                <w:rFonts w:ascii="Times New Roman" w:hAnsi="Times New Roman" w:eastAsia="宋体" w:cs="Times New Roman"/>
                <w:b/>
                <w:color w:val="auto"/>
                <w:kern w:val="2"/>
                <w:sz w:val="21"/>
                <w:szCs w:val="21"/>
                <w:lang w:val="en-US" w:eastAsia="zh-CN" w:bidi="ar-SA"/>
              </w:rPr>
            </w:pPr>
            <w:r>
              <w:rPr>
                <w:rFonts w:ascii="Times New Roman"/>
                <w:sz w:val="21"/>
                <w:szCs w:val="21"/>
              </w:rPr>
              <w:t>编制单位：江苏启辰检测科技有限公司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right="-420" w:rightChars="-200"/>
              <w:jc w:val="both"/>
              <w:textAlignment w:val="auto"/>
              <w:rPr>
                <w:rFonts w:ascii="Times New Roman" w:hAnsi="Times New Roman" w:eastAsia="宋体" w:cs="Times New Roman"/>
                <w:b/>
                <w:kern w:val="2"/>
                <w:sz w:val="21"/>
                <w:szCs w:val="21"/>
                <w:lang w:val="en-US" w:eastAsia="zh-CN" w:bidi="ar-SA"/>
              </w:rPr>
            </w:pPr>
            <w:r>
              <w:rPr>
                <w:rFonts w:ascii="Times New Roman"/>
                <w:sz w:val="21"/>
                <w:szCs w:val="21"/>
              </w:rPr>
              <w:t>电话：0512-85550690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eastAsia="宋体" w:cs="Times New Roman"/>
                <w:b/>
                <w:kern w:val="2"/>
                <w:sz w:val="21"/>
                <w:szCs w:val="21"/>
                <w:lang w:val="en-US" w:eastAsia="zh-CN" w:bidi="ar-SA"/>
              </w:rPr>
            </w:pPr>
            <w:r>
              <w:rPr>
                <w:rFonts w:ascii="Times New Roman"/>
                <w:sz w:val="21"/>
                <w:szCs w:val="21"/>
              </w:rPr>
              <w:t>传真：0512-65789129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tabs>
                <w:tab w:val="left" w:pos="5460"/>
              </w:tabs>
              <w:kinsoku/>
              <w:wordWrap/>
              <w:overflowPunct/>
              <w:topLinePunct w:val="0"/>
              <w:autoSpaceDE/>
              <w:autoSpaceDN/>
              <w:bidi w:val="0"/>
              <w:adjustRightInd/>
              <w:snapToGrid/>
              <w:spacing w:line="360" w:lineRule="auto"/>
              <w:ind w:right="-420" w:rightChars="-200"/>
              <w:jc w:val="both"/>
              <w:textAlignment w:val="auto"/>
              <w:rPr>
                <w:rFonts w:ascii="Times New Roman" w:hAnsi="Times New Roman" w:eastAsia="宋体" w:cs="Times New Roman"/>
                <w:b/>
                <w:kern w:val="2"/>
                <w:sz w:val="21"/>
                <w:szCs w:val="21"/>
                <w:lang w:val="en-US" w:eastAsia="zh-CN" w:bidi="ar-SA"/>
              </w:rPr>
            </w:pPr>
            <w:r>
              <w:rPr>
                <w:rFonts w:ascii="Times New Roman"/>
                <w:sz w:val="21"/>
                <w:szCs w:val="21"/>
              </w:rPr>
              <w:t>邮编：215000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22" w:type="dxa"/>
            <w:vAlign w:val="center"/>
          </w:tcPr>
          <w:p>
            <w:pPr>
              <w:pStyle w:val="2"/>
              <w:keepNext w:val="0"/>
              <w:keepLines w:val="0"/>
              <w:pageBreakBefore w:val="0"/>
              <w:widowControl w:val="0"/>
              <w:tabs>
                <w:tab w:val="left" w:pos="5460"/>
              </w:tabs>
              <w:kinsoku/>
              <w:wordWrap/>
              <w:overflowPunct/>
              <w:topLinePunct w:val="0"/>
              <w:autoSpaceDE/>
              <w:autoSpaceDN/>
              <w:bidi w:val="0"/>
              <w:adjustRightInd/>
              <w:snapToGrid/>
              <w:spacing w:line="360" w:lineRule="auto"/>
              <w:ind w:right="-420" w:rightChars="-200"/>
              <w:jc w:val="both"/>
              <w:textAlignment w:val="auto"/>
              <w:rPr>
                <w:rFonts w:ascii="Times New Roman" w:hAnsi="Times New Roman" w:eastAsia="宋体" w:cs="Times New Roman"/>
                <w:b/>
                <w:kern w:val="2"/>
                <w:sz w:val="21"/>
                <w:szCs w:val="21"/>
                <w:lang w:val="en-US" w:eastAsia="zh-CN" w:bidi="ar-SA"/>
              </w:rPr>
            </w:pPr>
            <w:r>
              <w:rPr>
                <w:rFonts w:ascii="Times New Roman"/>
                <w:sz w:val="24"/>
              </w:rPr>
              <w:t>地</w:t>
            </w:r>
            <w:r>
              <w:rPr>
                <w:rFonts w:ascii="Times New Roman"/>
                <w:sz w:val="21"/>
                <w:szCs w:val="21"/>
              </w:rPr>
              <w:t>址：苏州工业园区金鸡湖大道99号苏州纳米城西北区04栋302、402、502室</w:t>
            </w:r>
          </w:p>
        </w:tc>
      </w:tr>
    </w:tbl>
    <w:p>
      <w:pPr>
        <w:pStyle w:val="2"/>
        <w:tabs>
          <w:tab w:val="left" w:pos="5460"/>
        </w:tabs>
        <w:spacing w:line="360" w:lineRule="auto"/>
        <w:ind w:right="-420" w:rightChars="-200"/>
        <w:jc w:val="left"/>
        <w:rPr>
          <w:rFonts w:ascii="Times New Roman"/>
          <w:sz w:val="21"/>
          <w:szCs w:val="21"/>
        </w:rPr>
      </w:pPr>
    </w:p>
    <w:p>
      <w:pPr>
        <w:rPr>
          <w:b/>
          <w:bCs/>
          <w:sz w:val="24"/>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rPr>
          <w:rFonts w:eastAsia="仿宋_GB2312"/>
          <w:b/>
          <w:color w:val="000000"/>
          <w:szCs w:val="21"/>
        </w:rPr>
      </w:pPr>
      <w:r>
        <w:rPr>
          <w:b/>
          <w:bCs/>
          <w:sz w:val="24"/>
        </w:rPr>
        <w:t>表一、</w:t>
      </w:r>
    </w:p>
    <w:tbl>
      <w:tblPr>
        <w:tblStyle w:val="28"/>
        <w:tblW w:w="93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2540"/>
        <w:gridCol w:w="1894"/>
        <w:gridCol w:w="1034"/>
        <w:gridCol w:w="800"/>
        <w:gridCol w:w="10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建设项目名称</w:t>
            </w:r>
          </w:p>
        </w:tc>
        <w:tc>
          <w:tcPr>
            <w:tcW w:w="7352" w:type="dxa"/>
            <w:gridSpan w:val="5"/>
            <w:noWrap w:val="0"/>
            <w:tcMar>
              <w:top w:w="0" w:type="dxa"/>
              <w:left w:w="0" w:type="dxa"/>
              <w:bottom w:w="0" w:type="dxa"/>
              <w:right w:w="0" w:type="dxa"/>
            </w:tcMar>
            <w:vAlign w:val="center"/>
          </w:tcPr>
          <w:p>
            <w:pPr>
              <w:jc w:val="center"/>
              <w:rPr>
                <w:color w:val="000000"/>
                <w:sz w:val="21"/>
                <w:szCs w:val="21"/>
              </w:rPr>
            </w:pPr>
            <w:r>
              <w:rPr>
                <w:rFonts w:hint="eastAsia" w:hAnsi="宋体" w:eastAsia="宋体"/>
                <w:color w:val="000000"/>
                <w:szCs w:val="24"/>
              </w:rPr>
              <w:t>燃煤锅炉改天燃气锅炉技改新建项目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建设单位名称</w:t>
            </w:r>
          </w:p>
        </w:tc>
        <w:tc>
          <w:tcPr>
            <w:tcW w:w="7352" w:type="dxa"/>
            <w:gridSpan w:val="5"/>
            <w:noWrap w:val="0"/>
            <w:tcMar>
              <w:top w:w="0" w:type="dxa"/>
              <w:left w:w="0" w:type="dxa"/>
              <w:bottom w:w="0" w:type="dxa"/>
              <w:right w:w="0" w:type="dxa"/>
            </w:tcMar>
            <w:vAlign w:val="center"/>
          </w:tcPr>
          <w:p>
            <w:pPr>
              <w:jc w:val="center"/>
              <w:rPr>
                <w:rFonts w:hint="eastAsia" w:eastAsia="宋体"/>
                <w:color w:val="000000"/>
                <w:sz w:val="21"/>
                <w:szCs w:val="21"/>
                <w:lang w:eastAsia="zh-CN"/>
              </w:rPr>
            </w:pPr>
            <w:r>
              <w:rPr>
                <w:rFonts w:hint="eastAsia"/>
                <w:sz w:val="21"/>
                <w:szCs w:val="21"/>
                <w:lang w:eastAsia="zh-CN"/>
              </w:rPr>
              <w:t>连云港市华成纸业有限公司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建设项目性质</w:t>
            </w:r>
          </w:p>
        </w:tc>
        <w:tc>
          <w:tcPr>
            <w:tcW w:w="7352" w:type="dxa"/>
            <w:gridSpan w:val="5"/>
            <w:noWrap w:val="0"/>
            <w:tcMar>
              <w:top w:w="0" w:type="dxa"/>
              <w:left w:w="0" w:type="dxa"/>
              <w:bottom w:w="0" w:type="dxa"/>
              <w:right w:w="0" w:type="dxa"/>
            </w:tcMar>
            <w:vAlign w:val="center"/>
          </w:tcPr>
          <w:p>
            <w:pPr>
              <w:jc w:val="center"/>
              <w:rPr>
                <w:color w:val="000000"/>
                <w:sz w:val="21"/>
                <w:szCs w:val="21"/>
              </w:rPr>
            </w:pPr>
            <w:r>
              <w:rPr>
                <w:color w:val="000000"/>
                <w:szCs w:val="21"/>
              </w:rPr>
              <w:t>新建</w:t>
            </w:r>
            <w:r>
              <w:rPr>
                <w:rFonts w:hint="eastAsia"/>
                <w:color w:val="000000"/>
                <w:szCs w:val="21"/>
                <w:lang w:val="en-US" w:eastAsia="zh-CN"/>
              </w:rPr>
              <w:t xml:space="preserve"> </w:t>
            </w:r>
            <w:r>
              <w:rPr>
                <w:rFonts w:hint="eastAsia"/>
                <w:color w:val="000000"/>
                <w:szCs w:val="21"/>
              </w:rPr>
              <w:t xml:space="preserve"> </w:t>
            </w:r>
            <w:r>
              <w:rPr>
                <w:color w:val="000000"/>
                <w:szCs w:val="21"/>
              </w:rPr>
              <w:t xml:space="preserve"> 改扩建</w:t>
            </w:r>
            <w:r>
              <w:rPr>
                <w:rFonts w:hint="eastAsia"/>
                <w:color w:val="000000"/>
                <w:szCs w:val="21"/>
                <w:lang w:val="en-US" w:eastAsia="zh-CN"/>
              </w:rPr>
              <w:t xml:space="preserve"> </w:t>
            </w:r>
            <w:r>
              <w:rPr>
                <w:color w:val="000000"/>
                <w:szCs w:val="21"/>
              </w:rPr>
              <w:t xml:space="preserve">  </w:t>
            </w:r>
            <w:r>
              <w:rPr>
                <w:rFonts w:hint="default" w:ascii="Times New Roman" w:hAnsi="Times New Roman" w:eastAsia="宋体" w:cs="Times New Roman"/>
                <w:color w:val="000000"/>
                <w:sz w:val="21"/>
                <w:szCs w:val="21"/>
              </w:rPr>
              <w:t>√</w:t>
            </w:r>
            <w:r>
              <w:rPr>
                <w:color w:val="000000"/>
                <w:szCs w:val="21"/>
              </w:rPr>
              <w:t xml:space="preserve">技改 </w:t>
            </w:r>
            <w:r>
              <w:rPr>
                <w:rFonts w:hint="eastAsia"/>
                <w:color w:val="000000"/>
                <w:szCs w:val="21"/>
                <w:lang w:val="en-US" w:eastAsia="zh-CN"/>
              </w:rPr>
              <w:t xml:space="preserve"> </w:t>
            </w:r>
            <w:r>
              <w:rPr>
                <w:color w:val="000000"/>
                <w:szCs w:val="21"/>
              </w:rPr>
              <w:t xml:space="preserve">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建设地点</w:t>
            </w:r>
          </w:p>
        </w:tc>
        <w:tc>
          <w:tcPr>
            <w:tcW w:w="7352" w:type="dxa"/>
            <w:gridSpan w:val="5"/>
            <w:noWrap w:val="0"/>
            <w:tcMar>
              <w:top w:w="0" w:type="dxa"/>
              <w:left w:w="0" w:type="dxa"/>
              <w:bottom w:w="0" w:type="dxa"/>
              <w:right w:w="0" w:type="dxa"/>
            </w:tcMar>
            <w:vAlign w:val="center"/>
          </w:tcPr>
          <w:p>
            <w:pPr>
              <w:jc w:val="center"/>
              <w:rPr>
                <w:rFonts w:hint="eastAsia" w:eastAsia="宋体"/>
                <w:color w:val="000000"/>
                <w:sz w:val="21"/>
                <w:szCs w:val="21"/>
                <w:lang w:eastAsia="zh-CN"/>
              </w:rPr>
            </w:pPr>
            <w:r>
              <w:rPr>
                <w:rFonts w:hint="eastAsia"/>
                <w:sz w:val="21"/>
                <w:szCs w:val="21"/>
                <w:lang w:eastAsia="zh-CN"/>
              </w:rPr>
              <w:t>连云港市灌云县燕尾港镇三百弓村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主要产品名称</w:t>
            </w:r>
          </w:p>
        </w:tc>
        <w:tc>
          <w:tcPr>
            <w:tcW w:w="7352" w:type="dxa"/>
            <w:gridSpan w:val="5"/>
            <w:noWrap w:val="0"/>
            <w:tcMar>
              <w:top w:w="0" w:type="dxa"/>
              <w:left w:w="0" w:type="dxa"/>
              <w:bottom w:w="0" w:type="dxa"/>
              <w:right w:w="0" w:type="dxa"/>
            </w:tcMar>
            <w:vAlign w:val="center"/>
          </w:tcPr>
          <w:p>
            <w:pPr>
              <w:jc w:val="center"/>
              <w:rPr>
                <w:rFonts w:hint="eastAsia" w:eastAsia="宋体"/>
                <w:color w:val="000000"/>
                <w:szCs w:val="21"/>
                <w:lang w:val="en-US" w:eastAsia="zh-CN"/>
              </w:rPr>
            </w:pPr>
            <w:r>
              <w:rPr>
                <w:rFonts w:hint="eastAsia" w:hAnsi="宋体"/>
                <w:color w:val="000000"/>
                <w:sz w:val="21"/>
                <w:szCs w:val="21"/>
                <w:lang w:val="en-US" w:eastAsia="zh-CN"/>
              </w:rPr>
              <w:t>水蒸气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设计生产能力</w:t>
            </w:r>
          </w:p>
        </w:tc>
        <w:tc>
          <w:tcPr>
            <w:tcW w:w="7352" w:type="dxa"/>
            <w:gridSpan w:val="5"/>
            <w:noWrap w:val="0"/>
            <w:tcMar>
              <w:top w:w="0" w:type="dxa"/>
              <w:left w:w="0" w:type="dxa"/>
              <w:bottom w:w="0" w:type="dxa"/>
              <w:right w:w="0" w:type="dxa"/>
            </w:tcMar>
            <w:vAlign w:val="center"/>
          </w:tcPr>
          <w:p>
            <w:pPr>
              <w:jc w:val="center"/>
              <w:rPr>
                <w:rFonts w:hint="default" w:eastAsia="宋体"/>
                <w:color w:val="000000"/>
                <w:szCs w:val="21"/>
                <w:lang w:val="en-US" w:eastAsia="zh-CN"/>
              </w:rPr>
            </w:pPr>
            <w:r>
              <w:rPr>
                <w:rFonts w:hint="eastAsia" w:hAnsi="宋体"/>
                <w:color w:val="000000"/>
                <w:sz w:val="21"/>
                <w:szCs w:val="21"/>
                <w:lang w:val="en-US" w:eastAsia="zh-CN"/>
              </w:rPr>
              <w:t>6t/h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auto"/>
                <w:szCs w:val="21"/>
              </w:rPr>
            </w:pPr>
            <w:r>
              <w:rPr>
                <w:b/>
                <w:bCs/>
                <w:color w:val="auto"/>
                <w:szCs w:val="21"/>
              </w:rPr>
              <w:t>实际生产能力</w:t>
            </w:r>
          </w:p>
        </w:tc>
        <w:tc>
          <w:tcPr>
            <w:tcW w:w="7352" w:type="dxa"/>
            <w:gridSpan w:val="5"/>
            <w:noWrap w:val="0"/>
            <w:tcMar>
              <w:top w:w="0" w:type="dxa"/>
              <w:left w:w="0" w:type="dxa"/>
              <w:bottom w:w="0" w:type="dxa"/>
              <w:right w:w="0" w:type="dxa"/>
            </w:tcMar>
            <w:vAlign w:val="center"/>
          </w:tcPr>
          <w:p>
            <w:pPr>
              <w:jc w:val="center"/>
              <w:rPr>
                <w:color w:val="auto"/>
                <w:szCs w:val="21"/>
              </w:rPr>
            </w:pPr>
            <w:r>
              <w:rPr>
                <w:rFonts w:hint="eastAsia" w:hAnsi="宋体"/>
                <w:color w:val="000000"/>
                <w:sz w:val="21"/>
                <w:szCs w:val="21"/>
                <w:lang w:val="en-US" w:eastAsia="zh-CN"/>
              </w:rPr>
              <w:t>6t/h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auto"/>
                <w:szCs w:val="21"/>
              </w:rPr>
            </w:pPr>
            <w:r>
              <w:rPr>
                <w:b/>
                <w:bCs/>
                <w:color w:val="auto"/>
                <w:szCs w:val="21"/>
              </w:rPr>
              <w:t>建设项目环评时间</w:t>
            </w:r>
          </w:p>
        </w:tc>
        <w:tc>
          <w:tcPr>
            <w:tcW w:w="2540" w:type="dxa"/>
            <w:noWrap w:val="0"/>
            <w:tcMar>
              <w:top w:w="0" w:type="dxa"/>
              <w:left w:w="0" w:type="dxa"/>
              <w:bottom w:w="0" w:type="dxa"/>
              <w:right w:w="0" w:type="dxa"/>
            </w:tcMar>
            <w:vAlign w:val="center"/>
          </w:tcPr>
          <w:p>
            <w:pPr>
              <w:jc w:val="center"/>
              <w:rPr>
                <w:color w:val="auto"/>
                <w:szCs w:val="21"/>
                <w:highlight w:val="none"/>
              </w:rPr>
            </w:pPr>
            <w:r>
              <w:rPr>
                <w:color w:val="auto"/>
                <w:szCs w:val="21"/>
                <w:highlight w:val="none"/>
              </w:rPr>
              <w:t>20</w:t>
            </w:r>
            <w:r>
              <w:rPr>
                <w:rFonts w:hint="eastAsia"/>
                <w:color w:val="auto"/>
                <w:szCs w:val="21"/>
                <w:highlight w:val="none"/>
                <w:lang w:val="en-US" w:eastAsia="zh-CN"/>
              </w:rPr>
              <w:t>18</w:t>
            </w:r>
            <w:r>
              <w:rPr>
                <w:color w:val="auto"/>
                <w:szCs w:val="21"/>
                <w:highlight w:val="none"/>
              </w:rPr>
              <w:t>年</w:t>
            </w:r>
            <w:r>
              <w:rPr>
                <w:rFonts w:hint="eastAsia"/>
                <w:color w:val="auto"/>
                <w:szCs w:val="21"/>
                <w:highlight w:val="none"/>
                <w:lang w:val="en-US" w:eastAsia="zh-CN"/>
              </w:rPr>
              <w:t>7</w:t>
            </w:r>
            <w:r>
              <w:rPr>
                <w:color w:val="auto"/>
                <w:szCs w:val="21"/>
                <w:highlight w:val="none"/>
              </w:rPr>
              <w:t>月</w:t>
            </w:r>
          </w:p>
        </w:tc>
        <w:tc>
          <w:tcPr>
            <w:tcW w:w="1894" w:type="dxa"/>
            <w:noWrap w:val="0"/>
            <w:tcMar>
              <w:top w:w="0" w:type="dxa"/>
              <w:left w:w="0" w:type="dxa"/>
              <w:bottom w:w="0" w:type="dxa"/>
              <w:right w:w="0" w:type="dxa"/>
            </w:tcMar>
            <w:vAlign w:val="center"/>
          </w:tcPr>
          <w:p>
            <w:pPr>
              <w:jc w:val="center"/>
              <w:rPr>
                <w:color w:val="auto"/>
                <w:szCs w:val="21"/>
                <w:highlight w:val="none"/>
              </w:rPr>
            </w:pPr>
            <w:r>
              <w:rPr>
                <w:b/>
                <w:bCs/>
                <w:color w:val="auto"/>
                <w:szCs w:val="21"/>
                <w:highlight w:val="none"/>
              </w:rPr>
              <w:t>开工建设时间</w:t>
            </w:r>
          </w:p>
        </w:tc>
        <w:tc>
          <w:tcPr>
            <w:tcW w:w="2918" w:type="dxa"/>
            <w:gridSpan w:val="3"/>
            <w:noWrap w:val="0"/>
            <w:tcMar>
              <w:top w:w="0" w:type="dxa"/>
              <w:left w:w="0" w:type="dxa"/>
              <w:bottom w:w="0" w:type="dxa"/>
              <w:right w:w="0" w:type="dxa"/>
            </w:tcMar>
            <w:vAlign w:val="center"/>
          </w:tcPr>
          <w:p>
            <w:pPr>
              <w:jc w:val="center"/>
              <w:rPr>
                <w:color w:val="auto"/>
                <w:szCs w:val="21"/>
                <w:highlight w:val="none"/>
              </w:rPr>
            </w:pPr>
            <w:r>
              <w:rPr>
                <w:color w:val="auto"/>
                <w:szCs w:val="21"/>
                <w:highlight w:val="none"/>
              </w:rPr>
              <w:t>201</w:t>
            </w:r>
            <w:r>
              <w:rPr>
                <w:rFonts w:hint="eastAsia"/>
                <w:color w:val="auto"/>
                <w:szCs w:val="21"/>
                <w:highlight w:val="none"/>
                <w:lang w:val="en-US" w:eastAsia="zh-CN"/>
              </w:rPr>
              <w:t>9</w:t>
            </w:r>
            <w:r>
              <w:rPr>
                <w:color w:val="auto"/>
                <w:szCs w:val="21"/>
                <w:highlight w:val="none"/>
              </w:rPr>
              <w:t>年</w:t>
            </w:r>
            <w:r>
              <w:rPr>
                <w:rFonts w:hint="eastAsia"/>
                <w:color w:val="auto"/>
                <w:szCs w:val="21"/>
                <w:highlight w:val="none"/>
                <w:lang w:val="en-US" w:eastAsia="zh-CN"/>
              </w:rPr>
              <w:t>2</w:t>
            </w:r>
            <w:r>
              <w:rPr>
                <w:color w:val="auto"/>
                <w:szCs w:val="21"/>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988" w:type="dxa"/>
            <w:noWrap w:val="0"/>
            <w:tcMar>
              <w:top w:w="0" w:type="dxa"/>
              <w:left w:w="0" w:type="dxa"/>
              <w:bottom w:w="0" w:type="dxa"/>
              <w:right w:w="0" w:type="dxa"/>
            </w:tcMar>
            <w:vAlign w:val="center"/>
          </w:tcPr>
          <w:p>
            <w:pPr>
              <w:jc w:val="center"/>
              <w:rPr>
                <w:b/>
                <w:bCs/>
                <w:color w:val="auto"/>
                <w:szCs w:val="21"/>
                <w:highlight w:val="none"/>
              </w:rPr>
            </w:pPr>
            <w:r>
              <w:rPr>
                <w:b/>
                <w:bCs/>
                <w:color w:val="auto"/>
                <w:szCs w:val="21"/>
                <w:highlight w:val="none"/>
              </w:rPr>
              <w:t>调试时间</w:t>
            </w:r>
          </w:p>
        </w:tc>
        <w:tc>
          <w:tcPr>
            <w:tcW w:w="2540" w:type="dxa"/>
            <w:noWrap w:val="0"/>
            <w:tcMar>
              <w:top w:w="0" w:type="dxa"/>
              <w:left w:w="0" w:type="dxa"/>
              <w:bottom w:w="0" w:type="dxa"/>
              <w:right w:w="0" w:type="dxa"/>
            </w:tcMar>
            <w:vAlign w:val="center"/>
          </w:tcPr>
          <w:p>
            <w:pPr>
              <w:jc w:val="center"/>
              <w:rPr>
                <w:color w:val="auto"/>
                <w:szCs w:val="21"/>
                <w:highlight w:val="none"/>
              </w:rPr>
            </w:pPr>
            <w:r>
              <w:rPr>
                <w:color w:val="auto"/>
                <w:szCs w:val="21"/>
                <w:highlight w:val="none"/>
              </w:rPr>
              <w:t>20</w:t>
            </w:r>
            <w:r>
              <w:rPr>
                <w:rFonts w:hint="eastAsia"/>
                <w:color w:val="auto"/>
                <w:szCs w:val="21"/>
                <w:highlight w:val="none"/>
                <w:lang w:val="en-US" w:eastAsia="zh-CN"/>
              </w:rPr>
              <w:t>19</w:t>
            </w:r>
            <w:r>
              <w:rPr>
                <w:color w:val="auto"/>
                <w:szCs w:val="21"/>
                <w:highlight w:val="none"/>
              </w:rPr>
              <w:t>年</w:t>
            </w:r>
            <w:r>
              <w:rPr>
                <w:rFonts w:hint="eastAsia"/>
                <w:color w:val="auto"/>
                <w:szCs w:val="21"/>
                <w:highlight w:val="none"/>
                <w:lang w:val="en-US" w:eastAsia="zh-CN"/>
              </w:rPr>
              <w:t>11</w:t>
            </w:r>
            <w:r>
              <w:rPr>
                <w:color w:val="auto"/>
                <w:szCs w:val="21"/>
                <w:highlight w:val="none"/>
              </w:rPr>
              <w:t>月</w:t>
            </w:r>
          </w:p>
        </w:tc>
        <w:tc>
          <w:tcPr>
            <w:tcW w:w="1894" w:type="dxa"/>
            <w:noWrap w:val="0"/>
            <w:tcMar>
              <w:top w:w="0" w:type="dxa"/>
              <w:left w:w="0" w:type="dxa"/>
              <w:bottom w:w="0" w:type="dxa"/>
              <w:right w:w="0" w:type="dxa"/>
            </w:tcMar>
            <w:vAlign w:val="center"/>
          </w:tcPr>
          <w:p>
            <w:pPr>
              <w:jc w:val="center"/>
              <w:rPr>
                <w:b/>
                <w:bCs/>
                <w:color w:val="auto"/>
                <w:szCs w:val="21"/>
                <w:highlight w:val="none"/>
              </w:rPr>
            </w:pPr>
            <w:r>
              <w:rPr>
                <w:b/>
                <w:bCs/>
                <w:color w:val="auto"/>
                <w:szCs w:val="21"/>
                <w:highlight w:val="none"/>
              </w:rPr>
              <w:t>验收现场监测时间</w:t>
            </w:r>
          </w:p>
        </w:tc>
        <w:tc>
          <w:tcPr>
            <w:tcW w:w="2918" w:type="dxa"/>
            <w:gridSpan w:val="3"/>
            <w:noWrap w:val="0"/>
            <w:tcMar>
              <w:top w:w="0" w:type="dxa"/>
              <w:left w:w="0" w:type="dxa"/>
              <w:bottom w:w="0" w:type="dxa"/>
              <w:right w:w="0" w:type="dxa"/>
            </w:tcMar>
            <w:vAlign w:val="center"/>
          </w:tcPr>
          <w:p>
            <w:pPr>
              <w:jc w:val="center"/>
              <w:rPr>
                <w:color w:val="auto"/>
                <w:szCs w:val="21"/>
                <w:highlight w:val="none"/>
              </w:rPr>
            </w:pPr>
            <w:r>
              <w:rPr>
                <w:color w:val="auto"/>
                <w:szCs w:val="21"/>
                <w:highlight w:val="none"/>
              </w:rPr>
              <w:t>2</w:t>
            </w:r>
            <w:r>
              <w:rPr>
                <w:rFonts w:hint="eastAsia"/>
                <w:color w:val="auto"/>
                <w:szCs w:val="21"/>
                <w:highlight w:val="none"/>
                <w:lang w:val="en-US" w:eastAsia="zh-CN"/>
              </w:rPr>
              <w:t>020</w:t>
            </w:r>
            <w:r>
              <w:rPr>
                <w:color w:val="auto"/>
                <w:szCs w:val="21"/>
                <w:highlight w:val="none"/>
              </w:rPr>
              <w:t>年</w:t>
            </w:r>
            <w:r>
              <w:rPr>
                <w:rFonts w:hint="eastAsia"/>
                <w:color w:val="auto"/>
                <w:szCs w:val="21"/>
                <w:highlight w:val="none"/>
                <w:lang w:val="en-US" w:eastAsia="zh-CN"/>
              </w:rPr>
              <w:t>7</w:t>
            </w:r>
            <w:r>
              <w:rPr>
                <w:color w:val="auto"/>
                <w:szCs w:val="21"/>
                <w:highlight w:val="none"/>
              </w:rPr>
              <w:t>月</w:t>
            </w:r>
            <w:r>
              <w:rPr>
                <w:rFonts w:hint="eastAsia"/>
                <w:color w:val="auto"/>
                <w:szCs w:val="21"/>
                <w:highlight w:val="none"/>
                <w:lang w:val="en-US" w:eastAsia="zh-CN"/>
              </w:rPr>
              <w:t>09</w:t>
            </w:r>
            <w:r>
              <w:rPr>
                <w:color w:val="auto"/>
                <w:szCs w:val="21"/>
                <w:highlight w:val="none"/>
              </w:rPr>
              <w:t>日</w:t>
            </w:r>
            <w:r>
              <w:rPr>
                <w:rFonts w:hint="eastAsia"/>
                <w:color w:val="auto"/>
                <w:szCs w:val="21"/>
                <w:highlight w:val="none"/>
              </w:rPr>
              <w:t>-</w:t>
            </w:r>
            <w:r>
              <w:rPr>
                <w:rFonts w:hint="eastAsia"/>
                <w:color w:val="auto"/>
                <w:szCs w:val="21"/>
                <w:highlight w:val="none"/>
                <w:lang w:val="en-US" w:eastAsia="zh-CN"/>
              </w:rPr>
              <w:t>10</w:t>
            </w:r>
            <w:r>
              <w:rPr>
                <w:color w:val="auto"/>
                <w:szCs w:val="21"/>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color w:val="auto"/>
                <w:szCs w:val="21"/>
              </w:rPr>
            </w:pPr>
            <w:r>
              <w:rPr>
                <w:b/>
                <w:bCs/>
                <w:color w:val="auto"/>
                <w:szCs w:val="21"/>
              </w:rPr>
              <w:t>环评报告表</w:t>
            </w:r>
          </w:p>
          <w:p>
            <w:pPr>
              <w:jc w:val="center"/>
              <w:rPr>
                <w:b/>
                <w:bCs/>
                <w:color w:val="auto"/>
                <w:szCs w:val="21"/>
              </w:rPr>
            </w:pPr>
            <w:r>
              <w:rPr>
                <w:b/>
                <w:bCs/>
                <w:color w:val="auto"/>
                <w:szCs w:val="21"/>
              </w:rPr>
              <w:t>审批部门</w:t>
            </w:r>
          </w:p>
        </w:tc>
        <w:tc>
          <w:tcPr>
            <w:tcW w:w="2540" w:type="dxa"/>
            <w:noWrap w:val="0"/>
            <w:tcMar>
              <w:top w:w="0" w:type="dxa"/>
              <w:left w:w="0" w:type="dxa"/>
              <w:bottom w:w="0" w:type="dxa"/>
              <w:right w:w="0" w:type="dxa"/>
            </w:tcMar>
            <w:vAlign w:val="center"/>
          </w:tcPr>
          <w:p>
            <w:pPr>
              <w:jc w:val="center"/>
              <w:rPr>
                <w:rFonts w:hint="default" w:eastAsia="宋体"/>
                <w:color w:val="auto"/>
                <w:lang w:val="en-US" w:eastAsia="zh-CN"/>
              </w:rPr>
            </w:pPr>
            <w:r>
              <w:rPr>
                <w:rFonts w:hint="eastAsia"/>
                <w:color w:val="auto"/>
                <w:highlight w:val="none"/>
                <w:lang w:val="en-US" w:eastAsia="zh-CN"/>
              </w:rPr>
              <w:t>灌云县环境保护局</w:t>
            </w:r>
          </w:p>
        </w:tc>
        <w:tc>
          <w:tcPr>
            <w:tcW w:w="1894" w:type="dxa"/>
            <w:noWrap w:val="0"/>
            <w:tcMar>
              <w:top w:w="0" w:type="dxa"/>
              <w:left w:w="0" w:type="dxa"/>
              <w:bottom w:w="0" w:type="dxa"/>
              <w:right w:w="0" w:type="dxa"/>
            </w:tcMar>
            <w:vAlign w:val="center"/>
          </w:tcPr>
          <w:p>
            <w:pPr>
              <w:jc w:val="center"/>
              <w:rPr>
                <w:b/>
                <w:bCs/>
                <w:color w:val="auto"/>
                <w:szCs w:val="21"/>
              </w:rPr>
            </w:pPr>
            <w:r>
              <w:rPr>
                <w:b/>
                <w:bCs/>
                <w:color w:val="auto"/>
                <w:szCs w:val="21"/>
              </w:rPr>
              <w:t>环评报告表</w:t>
            </w:r>
          </w:p>
          <w:p>
            <w:pPr>
              <w:jc w:val="center"/>
              <w:rPr>
                <w:b/>
                <w:bCs/>
                <w:color w:val="auto"/>
                <w:szCs w:val="21"/>
              </w:rPr>
            </w:pPr>
            <w:r>
              <w:rPr>
                <w:b/>
                <w:bCs/>
                <w:color w:val="auto"/>
                <w:szCs w:val="21"/>
              </w:rPr>
              <w:t>编制单位</w:t>
            </w:r>
          </w:p>
        </w:tc>
        <w:tc>
          <w:tcPr>
            <w:tcW w:w="2918" w:type="dxa"/>
            <w:gridSpan w:val="3"/>
            <w:noWrap w:val="0"/>
            <w:tcMar>
              <w:top w:w="0" w:type="dxa"/>
              <w:left w:w="0" w:type="dxa"/>
              <w:bottom w:w="0" w:type="dxa"/>
              <w:right w:w="0" w:type="dxa"/>
            </w:tcMar>
            <w:vAlign w:val="center"/>
          </w:tcPr>
          <w:p>
            <w:pPr>
              <w:jc w:val="center"/>
              <w:rPr>
                <w:rFonts w:hint="eastAsia"/>
                <w:color w:val="auto"/>
                <w:szCs w:val="21"/>
                <w:lang w:val="en-US" w:eastAsia="zh-CN"/>
              </w:rPr>
            </w:pPr>
            <w:r>
              <w:rPr>
                <w:rFonts w:hint="eastAsia"/>
                <w:color w:val="auto"/>
                <w:szCs w:val="21"/>
                <w:highlight w:val="none"/>
                <w:lang w:val="en-US" w:eastAsia="zh-CN"/>
              </w:rPr>
              <w:t>江苏虹善工程科技有限公司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color w:val="auto"/>
                <w:highlight w:val="none"/>
              </w:rPr>
            </w:pPr>
            <w:r>
              <w:rPr>
                <w:b/>
                <w:bCs/>
                <w:color w:val="auto"/>
                <w:highlight w:val="none"/>
              </w:rPr>
              <w:t>环保设施设计单位</w:t>
            </w:r>
          </w:p>
        </w:tc>
        <w:tc>
          <w:tcPr>
            <w:tcW w:w="2540" w:type="dxa"/>
            <w:noWrap w:val="0"/>
            <w:tcMar>
              <w:top w:w="0" w:type="dxa"/>
              <w:left w:w="0" w:type="dxa"/>
              <w:bottom w:w="0" w:type="dxa"/>
              <w:right w:w="0" w:type="dxa"/>
            </w:tcMar>
            <w:vAlign w:val="center"/>
          </w:tcPr>
          <w:p>
            <w:pPr>
              <w:jc w:val="center"/>
              <w:rPr>
                <w:rFonts w:hint="eastAsia" w:eastAsia="宋体"/>
                <w:color w:val="auto"/>
                <w:highlight w:val="none"/>
                <w:lang w:eastAsia="zh-CN"/>
              </w:rPr>
            </w:pPr>
            <w:r>
              <w:rPr>
                <w:rFonts w:hint="eastAsia"/>
                <w:color w:val="auto"/>
                <w:highlight w:val="none"/>
                <w:lang w:eastAsia="zh-CN"/>
              </w:rPr>
              <w:t>——</w:t>
            </w:r>
          </w:p>
        </w:tc>
        <w:tc>
          <w:tcPr>
            <w:tcW w:w="1894" w:type="dxa"/>
            <w:noWrap w:val="0"/>
            <w:tcMar>
              <w:top w:w="0" w:type="dxa"/>
              <w:left w:w="0" w:type="dxa"/>
              <w:bottom w:w="0" w:type="dxa"/>
              <w:right w:w="0" w:type="dxa"/>
            </w:tcMar>
            <w:vAlign w:val="center"/>
          </w:tcPr>
          <w:p>
            <w:pPr>
              <w:jc w:val="center"/>
              <w:rPr>
                <w:color w:val="auto"/>
                <w:highlight w:val="none"/>
              </w:rPr>
            </w:pPr>
            <w:r>
              <w:rPr>
                <w:b/>
                <w:bCs/>
                <w:color w:val="auto"/>
                <w:highlight w:val="none"/>
              </w:rPr>
              <w:t>环保设施施工单位</w:t>
            </w:r>
          </w:p>
        </w:tc>
        <w:tc>
          <w:tcPr>
            <w:tcW w:w="2918" w:type="dxa"/>
            <w:gridSpan w:val="3"/>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eastAsia"/>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988" w:type="dxa"/>
            <w:noWrap w:val="0"/>
            <w:tcMar>
              <w:top w:w="0" w:type="dxa"/>
              <w:left w:w="0" w:type="dxa"/>
              <w:bottom w:w="0" w:type="dxa"/>
              <w:right w:w="0" w:type="dxa"/>
            </w:tcMar>
            <w:vAlign w:val="center"/>
          </w:tcPr>
          <w:p>
            <w:pPr>
              <w:jc w:val="center"/>
              <w:rPr>
                <w:b/>
                <w:bCs/>
                <w:color w:val="auto"/>
                <w:szCs w:val="21"/>
              </w:rPr>
            </w:pPr>
            <w:r>
              <w:rPr>
                <w:b/>
                <w:bCs/>
                <w:color w:val="auto"/>
                <w:szCs w:val="21"/>
              </w:rPr>
              <w:t>投资总概算</w:t>
            </w:r>
          </w:p>
        </w:tc>
        <w:tc>
          <w:tcPr>
            <w:tcW w:w="2540" w:type="dxa"/>
            <w:noWrap w:val="0"/>
            <w:tcMar>
              <w:top w:w="0" w:type="dxa"/>
              <w:left w:w="0" w:type="dxa"/>
              <w:bottom w:w="0" w:type="dxa"/>
              <w:right w:w="0" w:type="dxa"/>
            </w:tcMar>
            <w:vAlign w:val="center"/>
          </w:tcPr>
          <w:p>
            <w:pPr>
              <w:jc w:val="center"/>
              <w:rPr>
                <w:color w:val="auto"/>
                <w:szCs w:val="21"/>
              </w:rPr>
            </w:pPr>
            <w:r>
              <w:rPr>
                <w:rFonts w:hint="eastAsia"/>
                <w:color w:val="auto"/>
                <w:szCs w:val="21"/>
                <w:lang w:val="en-US" w:eastAsia="zh-CN"/>
              </w:rPr>
              <w:t>1100</w:t>
            </w:r>
            <w:r>
              <w:rPr>
                <w:color w:val="auto"/>
                <w:szCs w:val="21"/>
              </w:rPr>
              <w:t>万元</w:t>
            </w:r>
          </w:p>
        </w:tc>
        <w:tc>
          <w:tcPr>
            <w:tcW w:w="1894" w:type="dxa"/>
            <w:noWrap w:val="0"/>
            <w:tcMar>
              <w:top w:w="0" w:type="dxa"/>
              <w:left w:w="0" w:type="dxa"/>
              <w:bottom w:w="0" w:type="dxa"/>
              <w:right w:w="0" w:type="dxa"/>
            </w:tcMar>
            <w:vAlign w:val="center"/>
          </w:tcPr>
          <w:p>
            <w:pPr>
              <w:jc w:val="center"/>
              <w:rPr>
                <w:b/>
                <w:bCs/>
                <w:color w:val="auto"/>
                <w:szCs w:val="21"/>
              </w:rPr>
            </w:pPr>
            <w:r>
              <w:rPr>
                <w:b/>
                <w:bCs/>
                <w:color w:val="auto"/>
                <w:szCs w:val="21"/>
              </w:rPr>
              <w:t>环保投资总概算</w:t>
            </w:r>
          </w:p>
        </w:tc>
        <w:tc>
          <w:tcPr>
            <w:tcW w:w="1034" w:type="dxa"/>
            <w:noWrap w:val="0"/>
            <w:tcMar>
              <w:top w:w="0" w:type="dxa"/>
              <w:left w:w="0" w:type="dxa"/>
              <w:bottom w:w="0" w:type="dxa"/>
              <w:right w:w="0" w:type="dxa"/>
            </w:tcMar>
            <w:vAlign w:val="center"/>
          </w:tcPr>
          <w:p>
            <w:pPr>
              <w:jc w:val="center"/>
              <w:rPr>
                <w:color w:val="auto"/>
                <w:szCs w:val="21"/>
              </w:rPr>
            </w:pPr>
            <w:r>
              <w:rPr>
                <w:rFonts w:hint="eastAsia"/>
                <w:color w:val="auto"/>
                <w:szCs w:val="21"/>
                <w:lang w:val="en-US" w:eastAsia="zh-CN"/>
              </w:rPr>
              <w:t>20</w:t>
            </w:r>
            <w:r>
              <w:rPr>
                <w:color w:val="auto"/>
                <w:szCs w:val="21"/>
              </w:rPr>
              <w:t>万元</w:t>
            </w:r>
          </w:p>
        </w:tc>
        <w:tc>
          <w:tcPr>
            <w:tcW w:w="800" w:type="dxa"/>
            <w:noWrap w:val="0"/>
            <w:tcMar>
              <w:top w:w="0" w:type="dxa"/>
              <w:left w:w="0" w:type="dxa"/>
              <w:bottom w:w="0" w:type="dxa"/>
              <w:right w:w="0" w:type="dxa"/>
            </w:tcMar>
            <w:vAlign w:val="center"/>
          </w:tcPr>
          <w:p>
            <w:pPr>
              <w:jc w:val="center"/>
              <w:rPr>
                <w:b/>
                <w:bCs/>
                <w:color w:val="auto"/>
                <w:szCs w:val="21"/>
              </w:rPr>
            </w:pPr>
            <w:r>
              <w:rPr>
                <w:b/>
                <w:bCs/>
                <w:color w:val="auto"/>
                <w:szCs w:val="21"/>
              </w:rPr>
              <w:t>比例</w:t>
            </w:r>
          </w:p>
        </w:tc>
        <w:tc>
          <w:tcPr>
            <w:tcW w:w="1084" w:type="dxa"/>
            <w:noWrap w:val="0"/>
            <w:tcMar>
              <w:top w:w="0" w:type="dxa"/>
              <w:left w:w="0" w:type="dxa"/>
              <w:bottom w:w="0" w:type="dxa"/>
              <w:right w:w="0" w:type="dxa"/>
            </w:tcMar>
            <w:vAlign w:val="center"/>
          </w:tcPr>
          <w:p>
            <w:pPr>
              <w:jc w:val="center"/>
              <w:rPr>
                <w:color w:val="000000"/>
                <w:szCs w:val="21"/>
              </w:rPr>
            </w:pPr>
            <w:r>
              <w:rPr>
                <w:rFonts w:hint="eastAsia"/>
                <w:color w:val="000000"/>
                <w:szCs w:val="21"/>
                <w:lang w:val="en-US" w:eastAsia="zh-CN"/>
              </w:rPr>
              <w:t>1.8</w:t>
            </w:r>
            <w:r>
              <w:rPr>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88" w:type="dxa"/>
            <w:noWrap w:val="0"/>
            <w:tcMar>
              <w:top w:w="0" w:type="dxa"/>
              <w:left w:w="0" w:type="dxa"/>
              <w:bottom w:w="0" w:type="dxa"/>
              <w:right w:w="0" w:type="dxa"/>
            </w:tcMar>
            <w:vAlign w:val="center"/>
          </w:tcPr>
          <w:p>
            <w:pPr>
              <w:jc w:val="center"/>
              <w:rPr>
                <w:b/>
                <w:bCs/>
                <w:szCs w:val="21"/>
              </w:rPr>
            </w:pPr>
            <w:r>
              <w:rPr>
                <w:b/>
                <w:bCs/>
                <w:szCs w:val="21"/>
              </w:rPr>
              <w:t>实际总概算</w:t>
            </w:r>
          </w:p>
        </w:tc>
        <w:tc>
          <w:tcPr>
            <w:tcW w:w="2540" w:type="dxa"/>
            <w:noWrap w:val="0"/>
            <w:tcMar>
              <w:top w:w="0" w:type="dxa"/>
              <w:left w:w="0" w:type="dxa"/>
              <w:bottom w:w="0" w:type="dxa"/>
              <w:right w:w="0" w:type="dxa"/>
            </w:tcMar>
            <w:vAlign w:val="center"/>
          </w:tcPr>
          <w:p>
            <w:pPr>
              <w:jc w:val="center"/>
              <w:rPr>
                <w:szCs w:val="21"/>
              </w:rPr>
            </w:pPr>
            <w:r>
              <w:rPr>
                <w:rFonts w:hint="eastAsia"/>
                <w:color w:val="000000"/>
                <w:szCs w:val="21"/>
                <w:lang w:val="en-US" w:eastAsia="zh-CN"/>
              </w:rPr>
              <w:t>200</w:t>
            </w:r>
            <w:r>
              <w:rPr>
                <w:color w:val="000000"/>
                <w:szCs w:val="21"/>
              </w:rPr>
              <w:t>万元</w:t>
            </w:r>
          </w:p>
        </w:tc>
        <w:tc>
          <w:tcPr>
            <w:tcW w:w="1894" w:type="dxa"/>
            <w:noWrap w:val="0"/>
            <w:tcMar>
              <w:top w:w="0" w:type="dxa"/>
              <w:left w:w="0" w:type="dxa"/>
              <w:bottom w:w="0" w:type="dxa"/>
              <w:right w:w="0" w:type="dxa"/>
            </w:tcMar>
            <w:vAlign w:val="center"/>
          </w:tcPr>
          <w:p>
            <w:pPr>
              <w:jc w:val="center"/>
              <w:rPr>
                <w:b/>
                <w:bCs/>
                <w:szCs w:val="21"/>
              </w:rPr>
            </w:pPr>
            <w:r>
              <w:rPr>
                <w:b/>
                <w:bCs/>
                <w:szCs w:val="21"/>
              </w:rPr>
              <w:t>环保投资</w:t>
            </w:r>
          </w:p>
        </w:tc>
        <w:tc>
          <w:tcPr>
            <w:tcW w:w="1034" w:type="dxa"/>
            <w:noWrap w:val="0"/>
            <w:tcMar>
              <w:top w:w="0" w:type="dxa"/>
              <w:left w:w="0" w:type="dxa"/>
              <w:bottom w:w="0" w:type="dxa"/>
              <w:right w:w="0" w:type="dxa"/>
            </w:tcMar>
            <w:vAlign w:val="center"/>
          </w:tcPr>
          <w:p>
            <w:pPr>
              <w:jc w:val="center"/>
              <w:rPr>
                <w:szCs w:val="21"/>
              </w:rPr>
            </w:pPr>
            <w:r>
              <w:rPr>
                <w:rFonts w:hint="eastAsia"/>
                <w:color w:val="000000"/>
                <w:szCs w:val="21"/>
                <w:lang w:val="en-US" w:eastAsia="zh-CN"/>
              </w:rPr>
              <w:t>15</w:t>
            </w:r>
            <w:r>
              <w:rPr>
                <w:color w:val="000000"/>
                <w:szCs w:val="21"/>
              </w:rPr>
              <w:t>万元</w:t>
            </w:r>
          </w:p>
        </w:tc>
        <w:tc>
          <w:tcPr>
            <w:tcW w:w="800" w:type="dxa"/>
            <w:noWrap w:val="0"/>
            <w:tcMar>
              <w:top w:w="0" w:type="dxa"/>
              <w:left w:w="0" w:type="dxa"/>
              <w:bottom w:w="0" w:type="dxa"/>
              <w:right w:w="0" w:type="dxa"/>
            </w:tcMar>
            <w:vAlign w:val="center"/>
          </w:tcPr>
          <w:p>
            <w:pPr>
              <w:jc w:val="center"/>
              <w:rPr>
                <w:b/>
                <w:bCs/>
                <w:szCs w:val="21"/>
              </w:rPr>
            </w:pPr>
            <w:r>
              <w:rPr>
                <w:b/>
                <w:bCs/>
                <w:szCs w:val="21"/>
              </w:rPr>
              <w:t>比例</w:t>
            </w:r>
          </w:p>
        </w:tc>
        <w:tc>
          <w:tcPr>
            <w:tcW w:w="1084" w:type="dxa"/>
            <w:noWrap w:val="0"/>
            <w:tcMar>
              <w:top w:w="0" w:type="dxa"/>
              <w:left w:w="0" w:type="dxa"/>
              <w:bottom w:w="0" w:type="dxa"/>
              <w:right w:w="0" w:type="dxa"/>
            </w:tcMar>
            <w:vAlign w:val="center"/>
          </w:tcPr>
          <w:p>
            <w:pPr>
              <w:jc w:val="center"/>
              <w:rPr>
                <w:szCs w:val="21"/>
              </w:rPr>
            </w:pPr>
            <w:r>
              <w:rPr>
                <w:rFonts w:hint="eastAsia"/>
                <w:color w:val="000000"/>
                <w:szCs w:val="21"/>
                <w:lang w:val="en-US" w:eastAsia="zh-CN"/>
              </w:rPr>
              <w:t>7.5</w:t>
            </w:r>
            <w:r>
              <w:rPr>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41"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color w:val="000000"/>
                <w:szCs w:val="21"/>
              </w:rPr>
              <w:t>项目概况</w:t>
            </w:r>
          </w:p>
        </w:tc>
        <w:tc>
          <w:tcPr>
            <w:tcW w:w="7352" w:type="dxa"/>
            <w:gridSpan w:val="5"/>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lang w:eastAsia="zh-CN"/>
              </w:rPr>
            </w:pPr>
            <w:r>
              <w:rPr>
                <w:rFonts w:hint="eastAsia"/>
                <w:lang w:eastAsia="zh-CN"/>
              </w:rPr>
              <w:t>连云港市华成纸业有限公司位于连云港市灌云县燕尾港镇三百弓村，公司注册成立日期2004年4月16日，企业主要从事卫生纸的生产经营。根据《灌云县2017年燃煤锅炉整治工作推进方案》（灌政办[2017]84号），企业必须完成燃煤锅炉改造</w:t>
            </w:r>
            <w:r>
              <w:rPr>
                <w:rFonts w:hint="eastAsia"/>
                <w:lang w:val="en-US" w:eastAsia="zh-CN"/>
              </w:rPr>
              <w:t>,</w:t>
            </w:r>
            <w:r>
              <w:rPr>
                <w:rFonts w:hint="eastAsia"/>
                <w:lang w:eastAsia="zh-CN"/>
              </w:rPr>
              <w:t>将原有的10t/h燃煤锅炉改造为2台6t/h蒸汽锅炉（一用一备）。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lang w:eastAsia="zh-CN"/>
              </w:rPr>
            </w:pPr>
            <w:r>
              <w:rPr>
                <w:rFonts w:hint="eastAsia"/>
                <w:lang w:eastAsia="zh-CN"/>
              </w:rPr>
              <w:t>本项目不增加劳动定员，不增加生活污水排放量；本项目实施前后，全厂蒸汽用量不变，软水制备废水产生量不增加、锅炉蒸汽冷凝水产生量不增加，产能维持不变。锅炉蒸汽冷凝水全部用于脱墨打浆工序，不外排，因此本项目实施后，全厂废水排放量及排放去向均不发生变化，废水处理后排入新沂河。</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lang w:eastAsia="zh-CN"/>
              </w:rPr>
            </w:pPr>
            <w:r>
              <w:rPr>
                <w:rFonts w:hint="eastAsia"/>
                <w:lang w:eastAsia="zh-CN"/>
              </w:rPr>
              <w:t>于2018年7月24日取得了《关于对连云港市华成纸业有限公司燃煤锅炉改天燃气锅炉技改新建项目环境影响报告表的批复》（灌云县环境保护局，灌环表复[2018]040号，2018年7月24日）。</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rPr>
                <w:rFonts w:hint="eastAsia"/>
                <w:lang w:eastAsia="zh-CN"/>
              </w:rPr>
            </w:pPr>
            <w:r>
              <w:rPr>
                <w:rFonts w:hint="eastAsia"/>
                <w:lang w:eastAsia="zh-CN"/>
              </w:rPr>
              <w:t>本项目</w:t>
            </w:r>
            <w:r>
              <w:rPr>
                <w:rFonts w:hint="eastAsia"/>
                <w:lang w:val="en-US" w:eastAsia="zh-CN"/>
              </w:rPr>
              <w:t>东侧为空地；南侧为村庄；西侧为空地；北侧为五灌河。</w:t>
            </w:r>
            <w:r>
              <w:rPr>
                <w:rFonts w:hint="eastAsia"/>
                <w:lang w:eastAsia="zh-CN"/>
              </w:rPr>
              <w:t>全厂有职工总数为50人，实行24小时二班制，全年工作日约为300天。</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pPr>
            <w:r>
              <w:t>20</w:t>
            </w:r>
            <w:r>
              <w:rPr>
                <w:rFonts w:hint="eastAsia"/>
                <w:lang w:val="en-US" w:eastAsia="zh-CN"/>
              </w:rPr>
              <w:t>20</w:t>
            </w:r>
            <w:r>
              <w:t>年</w:t>
            </w:r>
            <w:r>
              <w:rPr>
                <w:rFonts w:hint="eastAsia"/>
                <w:lang w:val="en-US" w:eastAsia="zh-CN"/>
              </w:rPr>
              <w:t>6</w:t>
            </w:r>
            <w:r>
              <w:t>月，</w:t>
            </w:r>
            <w:r>
              <w:rPr>
                <w:rFonts w:hint="eastAsia"/>
                <w:lang w:eastAsia="zh-CN"/>
              </w:rPr>
              <w:t>连云港市华成纸业有限公司</w:t>
            </w:r>
            <w:r>
              <w:t>委托</w:t>
            </w:r>
            <w:r>
              <w:rPr>
                <w:rFonts w:hint="eastAsia"/>
              </w:rPr>
              <w:t>江苏启辰检测科技有限公司</w:t>
            </w:r>
            <w:r>
              <w:t>对本项目启动验收工作，其验收范围为：</w:t>
            </w:r>
            <w:r>
              <w:rPr>
                <w:rFonts w:hint="eastAsia"/>
                <w:lang w:val="en-US" w:eastAsia="zh-CN"/>
              </w:rPr>
              <w:t>连云港市华成纸业有限公司燃煤锅炉改天燃气锅炉技改新建项目</w:t>
            </w:r>
            <w:r>
              <w:t>。</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both"/>
              <w:textAlignment w:val="auto"/>
            </w:pPr>
            <w:r>
              <w:rPr>
                <w:rFonts w:hint="eastAsia"/>
              </w:rPr>
              <w:t>江苏启辰检测科技有限公司</w:t>
            </w:r>
            <w:r>
              <w:t>指派人员组成项目组，立即查阅相关资料、现场踏勘情况，企业进行自查并编制验收监测方案后，</w:t>
            </w:r>
            <w:r>
              <w:rPr>
                <w:rFonts w:hint="eastAsia"/>
              </w:rPr>
              <w:t>江苏启辰检测科技有限公司</w:t>
            </w:r>
            <w:r>
              <w:t>对本项目进行监测与检查，并编制《</w:t>
            </w:r>
            <w:r>
              <w:rPr>
                <w:rFonts w:hint="eastAsia"/>
                <w:lang w:eastAsia="zh-CN"/>
              </w:rPr>
              <w:t>连云港市华成纸业有限公司燃煤锅炉改天燃气锅炉技改新建项目</w:t>
            </w:r>
            <w:r>
              <w:t>竣工环境保护验收监测报告</w:t>
            </w:r>
            <w:r>
              <w:rPr>
                <w:rFonts w:hint="eastAsia"/>
                <w:lang w:val="en-US" w:eastAsia="zh-CN"/>
              </w:rPr>
              <w:t>表</w:t>
            </w:r>
            <w:r>
              <w:t>》，作为自主开展建设项目竣工环境保护验收的技术依据。</w:t>
            </w:r>
          </w:p>
        </w:tc>
      </w:tr>
    </w:tbl>
    <w:p>
      <w:pPr>
        <w:rPr>
          <w:b/>
          <w:bCs/>
          <w:sz w:val="24"/>
        </w:rPr>
      </w:pPr>
      <w:r>
        <w:rPr>
          <w:b/>
          <w:bCs/>
          <w:sz w:val="24"/>
        </w:rPr>
        <w:br w:type="page"/>
      </w:r>
    </w:p>
    <w:p>
      <w:pPr>
        <w:rPr>
          <w:rFonts w:eastAsia="仿宋_GB2312"/>
          <w:b/>
          <w:color w:val="000000"/>
          <w:szCs w:val="21"/>
        </w:rPr>
      </w:pPr>
      <w:r>
        <w:rPr>
          <w:b/>
          <w:bCs/>
          <w:sz w:val="24"/>
        </w:rPr>
        <w:t>表一</w:t>
      </w:r>
      <w:r>
        <w:rPr>
          <w:rFonts w:hint="eastAsia"/>
          <w:b/>
          <w:bCs/>
          <w:sz w:val="24"/>
          <w:lang w:eastAsia="zh-CN"/>
        </w:rPr>
        <w:t>（</w:t>
      </w:r>
      <w:r>
        <w:rPr>
          <w:rFonts w:hint="eastAsia"/>
          <w:b/>
          <w:bCs/>
          <w:sz w:val="24"/>
          <w:lang w:val="en-US" w:eastAsia="zh-CN"/>
        </w:rPr>
        <w:t>续</w:t>
      </w:r>
      <w:r>
        <w:rPr>
          <w:rFonts w:hint="eastAsia"/>
          <w:b/>
          <w:bCs/>
          <w:sz w:val="24"/>
          <w:lang w:eastAsia="zh-CN"/>
        </w:rPr>
        <w:t>）</w:t>
      </w:r>
      <w:r>
        <w:rPr>
          <w:b/>
          <w:bCs/>
          <w:sz w:val="24"/>
        </w:rPr>
        <w:t>、</w:t>
      </w:r>
    </w:p>
    <w:tbl>
      <w:tblPr>
        <w:tblStyle w:val="28"/>
        <w:tblW w:w="93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7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695" w:hRule="atLeast"/>
          <w:jc w:val="center"/>
        </w:trPr>
        <w:tc>
          <w:tcPr>
            <w:tcW w:w="1988" w:type="dxa"/>
            <w:noWrap w:val="0"/>
            <w:tcMar>
              <w:top w:w="0" w:type="dxa"/>
              <w:left w:w="0" w:type="dxa"/>
              <w:bottom w:w="0" w:type="dxa"/>
              <w:right w:w="0" w:type="dxa"/>
            </w:tcMar>
            <w:vAlign w:val="center"/>
          </w:tcPr>
          <w:p>
            <w:pPr>
              <w:jc w:val="center"/>
              <w:rPr>
                <w:b/>
                <w:bCs/>
                <w:color w:val="000000"/>
                <w:szCs w:val="21"/>
              </w:rPr>
            </w:pPr>
            <w:r>
              <w:rPr>
                <w:b/>
                <w:bCs/>
                <w:szCs w:val="21"/>
              </w:rPr>
              <w:t>验收监测依据</w:t>
            </w:r>
          </w:p>
        </w:tc>
        <w:tc>
          <w:tcPr>
            <w:tcW w:w="735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1、《中华人民共和国环境保护法》（2015年1月1日起施行）；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2、《中华人民共和国水污染防治法》（2017年6月27日第二次修正）；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3、《中华人民共和国大气污染防治法》（2016年1月1日施行）；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4、《中华人民共和国环境噪声污染防治法》（</w:t>
            </w:r>
            <w:r>
              <w:rPr>
                <w:rFonts w:hint="default"/>
                <w:sz w:val="21"/>
                <w:szCs w:val="21"/>
                <w:lang w:val="en-US" w:eastAsia="zh-CN"/>
              </w:rPr>
              <w:t>2018年12月29日</w:t>
            </w:r>
            <w:r>
              <w:rPr>
                <w:rFonts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5、《中华人民共和国固体废物污染环境防治法》（中华人民共和国主席令第四十三号，2020年4月29日）；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6、《建设项目环境保护管理条例》（2017年10月1日起施行）；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szCs w:val="21"/>
                <w:lang w:val="en-US" w:eastAsia="zh-CN"/>
              </w:rPr>
            </w:pPr>
            <w:r>
              <w:rPr>
                <w:rFonts w:hint="eastAsia"/>
                <w:sz w:val="21"/>
                <w:szCs w:val="21"/>
                <w:lang w:val="en-US" w:eastAsia="zh-CN"/>
              </w:rPr>
              <w:t>7、《建设项目竣工环境保护验收暂行办法》（2017年11月22日施行）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8</w:t>
            </w:r>
            <w:r>
              <w:rPr>
                <w:szCs w:val="21"/>
              </w:rPr>
              <w:t>、《建设项目竣工环境保护验收技术指南 污染影响类》（生态环境部）；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9</w:t>
            </w:r>
            <w:r>
              <w:rPr>
                <w:szCs w:val="21"/>
              </w:rPr>
              <w:t>、《关于建设项目竣工环境保护验收有关事项的通知》（苏环办〔2018〕34号）；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10</w:t>
            </w:r>
            <w:r>
              <w:rPr>
                <w:szCs w:val="21"/>
              </w:rPr>
              <w:t>、《关于加强建设项目重大变动环评管理的通知》（苏环办[2015]256号）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11</w:t>
            </w:r>
            <w:r>
              <w:rPr>
                <w:szCs w:val="21"/>
              </w:rPr>
              <w:t>、《</w:t>
            </w:r>
            <w:r>
              <w:rPr>
                <w:rFonts w:hint="eastAsia"/>
                <w:lang w:eastAsia="zh-CN"/>
              </w:rPr>
              <w:t>连云港市华成纸业有限公司燃煤锅炉改天燃气锅炉技改新建项目</w:t>
            </w:r>
            <w:r>
              <w:rPr>
                <w:highlight w:val="none"/>
              </w:rPr>
              <w:t>环境影响报告表</w:t>
            </w:r>
            <w:r>
              <w:rPr>
                <w:szCs w:val="21"/>
                <w:highlight w:val="none"/>
              </w:rPr>
              <w:t>》（</w:t>
            </w:r>
            <w:r>
              <w:rPr>
                <w:rFonts w:hint="eastAsia"/>
                <w:highlight w:val="none"/>
              </w:rPr>
              <w:t>江苏虹善工程科技有限公司</w:t>
            </w:r>
            <w:r>
              <w:rPr>
                <w:rFonts w:hint="eastAsia"/>
                <w:highlight w:val="none"/>
                <w:lang w:eastAsia="zh-CN"/>
              </w:rPr>
              <w:t>，</w:t>
            </w:r>
            <w:r>
              <w:rPr>
                <w:rFonts w:hint="eastAsia"/>
                <w:highlight w:val="none"/>
                <w:lang w:val="en-US" w:eastAsia="zh-CN"/>
              </w:rPr>
              <w:t>2018年7月</w:t>
            </w:r>
            <w:r>
              <w:rPr>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12</w:t>
            </w:r>
            <w:r>
              <w:rPr>
                <w:szCs w:val="21"/>
              </w:rPr>
              <w:t>、</w:t>
            </w:r>
            <w:r>
              <w:rPr>
                <w:rFonts w:hint="eastAsia"/>
              </w:rPr>
              <w:t>《关于对江苏虹善工程科技有限公司环境影响报告表的批复》（灌云县环境保护局，</w:t>
            </w:r>
            <w:r>
              <w:rPr>
                <w:rFonts w:hint="eastAsia"/>
                <w:lang w:eastAsia="zh-CN"/>
              </w:rPr>
              <w:t>灌环表复[2018]040号，2018年7月24日</w:t>
            </w:r>
            <w:r>
              <w:rPr>
                <w:rFonts w:hint="eastAsia"/>
              </w:rPr>
              <w:t>）</w:t>
            </w:r>
            <w:r>
              <w:rPr>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Cs w:val="21"/>
              </w:rPr>
            </w:pPr>
            <w:r>
              <w:rPr>
                <w:rFonts w:hint="eastAsia"/>
                <w:szCs w:val="21"/>
                <w:lang w:val="en-US" w:eastAsia="zh-CN"/>
              </w:rPr>
              <w:t>13、</w:t>
            </w:r>
            <w:r>
              <w:t>《建设项目竣工环境保护验收监测方案》（</w:t>
            </w:r>
            <w:r>
              <w:rPr>
                <w:rFonts w:hint="eastAsia"/>
              </w:rPr>
              <w:t>江苏启辰检测科技有限公司</w:t>
            </w:r>
            <w: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000000"/>
                <w:sz w:val="21"/>
                <w:szCs w:val="21"/>
              </w:rPr>
            </w:pPr>
            <w:r>
              <w:rPr>
                <w:rFonts w:hint="eastAsia"/>
                <w:szCs w:val="21"/>
                <w:lang w:val="en-US" w:eastAsia="zh-CN"/>
              </w:rPr>
              <w:t>14</w:t>
            </w:r>
            <w:r>
              <w:rPr>
                <w:szCs w:val="21"/>
              </w:rPr>
              <w:t>、</w:t>
            </w:r>
            <w:r>
              <w:rPr>
                <w:rFonts w:hint="eastAsia"/>
                <w:lang w:eastAsia="zh-CN"/>
              </w:rPr>
              <w:t>连云港市华成纸业有限公司</w:t>
            </w:r>
            <w:r>
              <w:rPr>
                <w:szCs w:val="21"/>
              </w:rPr>
              <w:t>关于本项目其他相关资料。</w:t>
            </w:r>
          </w:p>
        </w:tc>
      </w:tr>
    </w:tbl>
    <w:p>
      <w:pPr>
        <w:rPr>
          <w:b/>
          <w:bCs/>
          <w:sz w:val="24"/>
          <w:highlight w:val="none"/>
        </w:rPr>
      </w:pPr>
      <w:r>
        <w:rPr>
          <w:b/>
          <w:bCs/>
          <w:sz w:val="24"/>
          <w:highlight w:val="none"/>
        </w:rPr>
        <w:br w:type="page"/>
      </w:r>
    </w:p>
    <w:p>
      <w:pPr>
        <w:rPr>
          <w:b/>
          <w:bCs/>
          <w:sz w:val="24"/>
          <w:highlight w:val="yellow"/>
        </w:rPr>
      </w:pPr>
      <w:r>
        <w:rPr>
          <w:b/>
          <w:bCs/>
          <w:sz w:val="24"/>
          <w:highlight w:val="none"/>
        </w:rPr>
        <w:t>表</w:t>
      </w:r>
      <w:r>
        <w:rPr>
          <w:rFonts w:hint="eastAsia"/>
          <w:b/>
          <w:bCs/>
          <w:sz w:val="24"/>
          <w:highlight w:val="none"/>
          <w:lang w:val="en-US" w:eastAsia="zh-CN"/>
        </w:rPr>
        <w:t>一（续）</w:t>
      </w:r>
      <w:r>
        <w:rPr>
          <w:b/>
          <w:bCs/>
          <w:sz w:val="24"/>
          <w:highlight w:val="none"/>
        </w:rPr>
        <w:t>、</w:t>
      </w:r>
    </w:p>
    <w:tbl>
      <w:tblPr>
        <w:tblStyle w:val="28"/>
        <w:tblW w:w="93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6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176" w:hRule="atLeast"/>
          <w:jc w:val="center"/>
        </w:trPr>
        <w:tc>
          <w:tcPr>
            <w:tcW w:w="2415" w:type="dxa"/>
            <w:noWrap w:val="0"/>
            <w:vAlign w:val="center"/>
          </w:tcPr>
          <w:p>
            <w:pPr>
              <w:jc w:val="center"/>
              <w:rPr>
                <w:b/>
                <w:bCs/>
                <w:szCs w:val="21"/>
              </w:rPr>
            </w:pPr>
            <w:r>
              <w:rPr>
                <w:b/>
                <w:bCs/>
                <w:szCs w:val="21"/>
              </w:rPr>
              <w:t>验收监测标准</w:t>
            </w:r>
          </w:p>
          <w:p>
            <w:pPr>
              <w:jc w:val="center"/>
              <w:rPr>
                <w:rFonts w:hint="default" w:eastAsia="宋体"/>
                <w:color w:val="000000"/>
                <w:szCs w:val="21"/>
                <w:lang w:val="en-US" w:eastAsia="zh-CN"/>
              </w:rPr>
            </w:pPr>
            <w:r>
              <w:rPr>
                <w:b/>
                <w:bCs/>
                <w:szCs w:val="21"/>
              </w:rPr>
              <w:t>标号、级别</w:t>
            </w:r>
            <w:r>
              <w:rPr>
                <w:rFonts w:hint="eastAsia"/>
                <w:b/>
                <w:bCs/>
                <w:szCs w:val="21"/>
                <w:lang w:eastAsia="zh-CN"/>
              </w:rPr>
              <w:t>、</w:t>
            </w:r>
            <w:r>
              <w:rPr>
                <w:rFonts w:hint="eastAsia"/>
                <w:b/>
                <w:bCs/>
                <w:szCs w:val="21"/>
                <w:lang w:val="en-US" w:eastAsia="zh-CN"/>
              </w:rPr>
              <w:t>限值</w:t>
            </w:r>
          </w:p>
        </w:tc>
        <w:tc>
          <w:tcPr>
            <w:tcW w:w="6925"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after="181" w:afterLines="50" w:line="240" w:lineRule="auto"/>
              <w:jc w:val="both"/>
              <w:textAlignment w:val="auto"/>
              <w:rPr>
                <w:rFonts w:hint="eastAsia"/>
                <w:b/>
                <w:szCs w:val="21"/>
              </w:rPr>
            </w:pPr>
            <w:r>
              <w:rPr>
                <w:rFonts w:hint="eastAsia"/>
                <w:b/>
                <w:szCs w:val="21"/>
              </w:rPr>
              <w:t>1、废水</w:t>
            </w:r>
          </w:p>
          <w:p>
            <w:pPr>
              <w:pStyle w:val="5"/>
              <w:spacing w:before="0" w:after="0" w:line="360" w:lineRule="auto"/>
              <w:ind w:firstLine="420" w:firstLineChars="200"/>
              <w:rPr>
                <w:rFonts w:hint="eastAsia"/>
                <w:b w:val="0"/>
                <w:kern w:val="2"/>
                <w:sz w:val="21"/>
                <w:szCs w:val="21"/>
                <w:lang w:val="en-US" w:eastAsia="zh-CN"/>
              </w:rPr>
            </w:pPr>
            <w:r>
              <w:rPr>
                <w:rFonts w:hint="eastAsia"/>
                <w:b w:val="0"/>
                <w:kern w:val="2"/>
                <w:sz w:val="21"/>
                <w:szCs w:val="21"/>
                <w:lang w:val="en-US" w:eastAsia="zh-CN"/>
              </w:rPr>
              <w:t>本项目不增加劳动定员，不增加生活污水排放量；本项目实施前后，全厂蒸汽用量不变，软水制备废水产生量不增加、锅炉蒸汽冷凝水产生量不增加，项目产能维持不变。锅炉蒸汽冷凝水全部用于脱墨打浆工序，不外排，本项目实施后，全厂废水排放量及排放去向均不发生变化，废水仍排入新沂河。</w:t>
            </w:r>
          </w:p>
          <w:p>
            <w:pPr>
              <w:keepNext w:val="0"/>
              <w:keepLines w:val="0"/>
              <w:pageBreakBefore w:val="0"/>
              <w:widowControl w:val="0"/>
              <w:kinsoku/>
              <w:wordWrap/>
              <w:overflowPunct/>
              <w:topLinePunct w:val="0"/>
              <w:autoSpaceDE/>
              <w:autoSpaceDN/>
              <w:bidi w:val="0"/>
              <w:adjustRightInd/>
              <w:snapToGrid/>
              <w:spacing w:before="120" w:beforeLines="50" w:after="181" w:afterLines="50" w:line="240" w:lineRule="auto"/>
              <w:jc w:val="both"/>
              <w:textAlignment w:val="auto"/>
              <w:rPr>
                <w:rFonts w:hint="eastAsia"/>
                <w:b/>
                <w:szCs w:val="21"/>
              </w:rPr>
            </w:pPr>
            <w:r>
              <w:rPr>
                <w:rFonts w:hint="eastAsia"/>
                <w:b/>
                <w:szCs w:val="21"/>
              </w:rPr>
              <w:t>2、废气</w:t>
            </w:r>
          </w:p>
          <w:p>
            <w:pPr>
              <w:tabs>
                <w:tab w:val="left" w:pos="210"/>
              </w:tabs>
              <w:spacing w:line="440" w:lineRule="exact"/>
              <w:ind w:firstLine="420" w:firstLineChars="200"/>
              <w:rPr>
                <w:b/>
                <w:bCs/>
              </w:rPr>
            </w:pPr>
            <w:r>
              <w:rPr>
                <w:rFonts w:hint="eastAsia"/>
              </w:rPr>
              <w:t>本项目实际生产过程中</w:t>
            </w:r>
            <w:r>
              <w:rPr>
                <w:rFonts w:hint="eastAsia"/>
                <w:lang w:eastAsia="zh-CN"/>
              </w:rPr>
              <w:t>，</w:t>
            </w:r>
            <w:r>
              <w:rPr>
                <w:rFonts w:hint="eastAsia"/>
                <w:lang w:val="en-US" w:eastAsia="zh-CN"/>
              </w:rPr>
              <w:t>使用环保燃料天然气，锅炉废气直接</w:t>
            </w:r>
            <w:r>
              <w:rPr>
                <w:rFonts w:hint="eastAsia"/>
              </w:rPr>
              <w:t>经15米高排气筒排放。本项目有组织排放的废气中颗粒物、二氧化硫、氮氧化物执行《锅炉大气污染物排放标准》（GB13271-2014）表3中燃气锅炉大气污染物特别排放限值标准。具体标准值详见下表。</w:t>
            </w:r>
          </w:p>
          <w:tbl>
            <w:tblPr>
              <w:tblStyle w:val="28"/>
              <w:tblW w:w="651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056"/>
              <w:gridCol w:w="1155"/>
              <w:gridCol w:w="1389"/>
              <w:gridCol w:w="291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654" w:hRule="atLeast"/>
                <w:jc w:val="center"/>
              </w:trPr>
              <w:tc>
                <w:tcPr>
                  <w:tcW w:w="1056" w:type="dxa"/>
                  <w:tcBorders>
                    <w:top w:val="single" w:color="000000" w:sz="12" w:space="0"/>
                  </w:tcBorders>
                  <w:shd w:val="clear" w:color="auto" w:fill="auto"/>
                  <w:noWrap/>
                  <w:tcMar>
                    <w:top w:w="28" w:type="dxa"/>
                    <w:left w:w="28" w:type="dxa"/>
                    <w:bottom w:w="28" w:type="dxa"/>
                    <w:right w:w="28" w:type="dxa"/>
                  </w:tcMar>
                  <w:vAlign w:val="center"/>
                </w:tcPr>
                <w:p>
                  <w:pPr>
                    <w:jc w:val="center"/>
                    <w:rPr>
                      <w:szCs w:val="21"/>
                    </w:rPr>
                  </w:pPr>
                  <w:r>
                    <w:rPr>
                      <w:rFonts w:hAnsi="宋体"/>
                      <w:szCs w:val="21"/>
                    </w:rPr>
                    <w:t>污染物</w:t>
                  </w:r>
                </w:p>
              </w:tc>
              <w:tc>
                <w:tcPr>
                  <w:tcW w:w="1155" w:type="dxa"/>
                  <w:tcBorders>
                    <w:top w:val="single" w:color="000000" w:sz="12" w:space="0"/>
                  </w:tcBorders>
                  <w:shd w:val="clear" w:color="auto" w:fill="auto"/>
                  <w:noWrap/>
                  <w:tcMar>
                    <w:top w:w="28" w:type="dxa"/>
                    <w:left w:w="28" w:type="dxa"/>
                    <w:bottom w:w="28" w:type="dxa"/>
                    <w:right w:w="28" w:type="dxa"/>
                  </w:tcMar>
                  <w:vAlign w:val="center"/>
                </w:tcPr>
                <w:p>
                  <w:pPr>
                    <w:jc w:val="center"/>
                    <w:rPr>
                      <w:szCs w:val="21"/>
                      <w:vertAlign w:val="superscript"/>
                    </w:rPr>
                  </w:pPr>
                  <w:r>
                    <w:rPr>
                      <w:rFonts w:hAnsi="宋体"/>
                      <w:szCs w:val="21"/>
                    </w:rPr>
                    <w:t>最高允许排放浓度</w:t>
                  </w:r>
                  <w:r>
                    <w:rPr>
                      <w:szCs w:val="21"/>
                    </w:rPr>
                    <w:t>mg/m</w:t>
                  </w:r>
                  <w:r>
                    <w:rPr>
                      <w:szCs w:val="21"/>
                      <w:vertAlign w:val="superscript"/>
                    </w:rPr>
                    <w:t>3</w:t>
                  </w:r>
                </w:p>
              </w:tc>
              <w:tc>
                <w:tcPr>
                  <w:tcW w:w="1389" w:type="dxa"/>
                  <w:tcBorders>
                    <w:top w:val="single" w:color="000000" w:sz="12" w:space="0"/>
                  </w:tcBorders>
                  <w:shd w:val="clear" w:color="auto" w:fill="auto"/>
                  <w:noWrap/>
                  <w:tcMar>
                    <w:top w:w="28" w:type="dxa"/>
                    <w:left w:w="28" w:type="dxa"/>
                    <w:bottom w:w="28" w:type="dxa"/>
                    <w:right w:w="28" w:type="dxa"/>
                  </w:tcMar>
                  <w:vAlign w:val="center"/>
                </w:tcPr>
                <w:p>
                  <w:pPr>
                    <w:jc w:val="center"/>
                    <w:rPr>
                      <w:szCs w:val="21"/>
                      <w:vertAlign w:val="superscript"/>
                    </w:rPr>
                  </w:pPr>
                  <w:r>
                    <w:rPr>
                      <w:rFonts w:hAnsi="宋体"/>
                      <w:szCs w:val="21"/>
                    </w:rPr>
                    <w:t>无组织排放监控浓度限值</w:t>
                  </w:r>
                  <w:r>
                    <w:rPr>
                      <w:szCs w:val="21"/>
                    </w:rPr>
                    <w:t>mg/m</w:t>
                  </w:r>
                  <w:r>
                    <w:rPr>
                      <w:szCs w:val="21"/>
                      <w:vertAlign w:val="superscript"/>
                    </w:rPr>
                    <w:t>3</w:t>
                  </w:r>
                </w:p>
              </w:tc>
              <w:tc>
                <w:tcPr>
                  <w:tcW w:w="2917" w:type="dxa"/>
                  <w:tcBorders>
                    <w:top w:val="single" w:color="000000" w:sz="12" w:space="0"/>
                  </w:tcBorders>
                  <w:shd w:val="clear" w:color="auto" w:fill="auto"/>
                  <w:noWrap/>
                  <w:tcMar>
                    <w:top w:w="28" w:type="dxa"/>
                    <w:left w:w="28" w:type="dxa"/>
                    <w:bottom w:w="28" w:type="dxa"/>
                    <w:right w:w="28" w:type="dxa"/>
                  </w:tcMar>
                  <w:vAlign w:val="center"/>
                </w:tcPr>
                <w:p>
                  <w:pPr>
                    <w:jc w:val="center"/>
                    <w:rPr>
                      <w:rFonts w:hint="default" w:hAnsi="宋体" w:eastAsia="宋体"/>
                      <w:szCs w:val="21"/>
                      <w:lang w:val="en-US" w:eastAsia="zh-CN"/>
                    </w:rPr>
                  </w:pPr>
                  <w:r>
                    <w:rPr>
                      <w:rFonts w:hint="eastAsia" w:hAnsi="宋体"/>
                      <w:szCs w:val="21"/>
                      <w:lang w:val="en-US" w:eastAsia="zh-CN"/>
                    </w:rPr>
                    <w:t>标准来源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62" w:hRule="atLeast"/>
                <w:jc w:val="center"/>
              </w:trPr>
              <w:tc>
                <w:tcPr>
                  <w:tcW w:w="1056"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hAnsi="宋体"/>
                      <w:szCs w:val="21"/>
                      <w:lang w:val="en-US" w:eastAsia="zh-CN"/>
                    </w:rPr>
                    <w:t>颗粒物</w:t>
                  </w:r>
                </w:p>
              </w:tc>
              <w:tc>
                <w:tcPr>
                  <w:tcW w:w="1155"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szCs w:val="21"/>
                      <w:lang w:val="en-US" w:eastAsia="zh-CN"/>
                    </w:rPr>
                    <w:t>20</w:t>
                  </w:r>
                </w:p>
              </w:tc>
              <w:tc>
                <w:tcPr>
                  <w:tcW w:w="1389" w:type="dxa"/>
                  <w:shd w:val="clear" w:color="auto" w:fill="auto"/>
                  <w:noWrap/>
                  <w:tcMar>
                    <w:top w:w="28" w:type="dxa"/>
                    <w:left w:w="28" w:type="dxa"/>
                    <w:bottom w:w="28" w:type="dxa"/>
                    <w:right w:w="28" w:type="dxa"/>
                  </w:tcMar>
                  <w:vAlign w:val="center"/>
                </w:tcPr>
                <w:p>
                  <w:pPr>
                    <w:jc w:val="center"/>
                    <w:rPr>
                      <w:rFonts w:hint="default" w:eastAsia="宋体"/>
                      <w:szCs w:val="21"/>
                      <w:lang w:val="en-US" w:eastAsia="zh-CN"/>
                    </w:rPr>
                  </w:pPr>
                  <w:r>
                    <w:rPr>
                      <w:rFonts w:hint="eastAsia"/>
                      <w:szCs w:val="21"/>
                      <w:lang w:val="en-US" w:eastAsia="zh-CN"/>
                    </w:rPr>
                    <w:t>/</w:t>
                  </w:r>
                </w:p>
              </w:tc>
              <w:tc>
                <w:tcPr>
                  <w:tcW w:w="2917" w:type="dxa"/>
                  <w:vMerge w:val="restart"/>
                  <w:shd w:val="clear" w:color="auto" w:fill="auto"/>
                  <w:noWrap/>
                  <w:tcMar>
                    <w:top w:w="28" w:type="dxa"/>
                    <w:left w:w="28" w:type="dxa"/>
                    <w:bottom w:w="28" w:type="dxa"/>
                    <w:right w:w="28" w:type="dxa"/>
                  </w:tcMar>
                  <w:vAlign w:val="center"/>
                </w:tcPr>
                <w:p>
                  <w:pPr>
                    <w:jc w:val="center"/>
                    <w:rPr>
                      <w:rFonts w:hint="eastAsia" w:hAnsi="宋体"/>
                      <w:szCs w:val="21"/>
                      <w:lang w:eastAsia="zh-CN"/>
                    </w:rPr>
                  </w:pPr>
                  <w:r>
                    <w:rPr>
                      <w:rFonts w:hint="eastAsia" w:hAnsi="宋体"/>
                      <w:szCs w:val="21"/>
                    </w:rPr>
                    <w:t>《锅炉大气污染物排放标准》（GB13271-2014）表3</w:t>
                  </w:r>
                  <w:r>
                    <w:rPr>
                      <w:rFonts w:hint="eastAsia" w:hAnsi="宋体"/>
                      <w:szCs w:val="21"/>
                      <w:lang w:eastAsia="zh-CN"/>
                    </w:rPr>
                    <w:t>；</w:t>
                  </w:r>
                </w:p>
                <w:p>
                  <w:pPr>
                    <w:jc w:val="center"/>
                    <w:rPr>
                      <w:rFonts w:hint="default" w:hAnsi="宋体" w:eastAsia="宋体"/>
                      <w:szCs w:val="21"/>
                      <w:lang w:val="en-US" w:eastAsia="zh-CN"/>
                    </w:rPr>
                  </w:pPr>
                  <w:r>
                    <w:rPr>
                      <w:rFonts w:hint="eastAsia" w:hAnsi="宋体"/>
                      <w:szCs w:val="21"/>
                    </w:rPr>
                    <w:t>《大气污染物综合排放标准》(GB16297-1996)</w:t>
                  </w:r>
                  <w:r>
                    <w:rPr>
                      <w:rFonts w:hint="eastAsia" w:hAnsi="宋体"/>
                      <w:szCs w:val="21"/>
                      <w:lang w:val="en-US" w:eastAsia="zh-CN"/>
                    </w:rPr>
                    <w:t>表2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62" w:hRule="atLeast"/>
                <w:jc w:val="center"/>
              </w:trPr>
              <w:tc>
                <w:tcPr>
                  <w:tcW w:w="1056"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hAnsi="宋体"/>
                      <w:szCs w:val="21"/>
                      <w:lang w:val="en-US" w:eastAsia="zh-CN"/>
                    </w:rPr>
                    <w:t>二氧化硫</w:t>
                  </w:r>
                </w:p>
              </w:tc>
              <w:tc>
                <w:tcPr>
                  <w:tcW w:w="1155"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szCs w:val="21"/>
                      <w:lang w:val="en-US" w:eastAsia="zh-CN"/>
                    </w:rPr>
                    <w:t>50</w:t>
                  </w:r>
                </w:p>
              </w:tc>
              <w:tc>
                <w:tcPr>
                  <w:tcW w:w="1389"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szCs w:val="21"/>
                      <w:lang w:val="en-US" w:eastAsia="zh-CN"/>
                    </w:rPr>
                    <w:t>/</w:t>
                  </w:r>
                </w:p>
              </w:tc>
              <w:tc>
                <w:tcPr>
                  <w:tcW w:w="2917" w:type="dxa"/>
                  <w:vMerge w:val="continue"/>
                  <w:shd w:val="clear" w:color="auto" w:fill="auto"/>
                  <w:noWrap/>
                  <w:tcMar>
                    <w:top w:w="28" w:type="dxa"/>
                    <w:left w:w="28" w:type="dxa"/>
                    <w:bottom w:w="28" w:type="dxa"/>
                    <w:right w:w="28" w:type="dxa"/>
                  </w:tcMar>
                  <w:vAlign w:val="center"/>
                </w:tcPr>
                <w:p>
                  <w:pPr>
                    <w:jc w:val="center"/>
                    <w:rPr>
                      <w:rFonts w:hint="eastAsia" w:hAnsi="宋体"/>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69" w:hRule="atLeast"/>
                <w:jc w:val="center"/>
              </w:trPr>
              <w:tc>
                <w:tcPr>
                  <w:tcW w:w="1056" w:type="dxa"/>
                  <w:shd w:val="clear" w:color="auto" w:fill="auto"/>
                  <w:noWrap/>
                  <w:tcMar>
                    <w:top w:w="28" w:type="dxa"/>
                    <w:left w:w="28" w:type="dxa"/>
                    <w:bottom w:w="28" w:type="dxa"/>
                    <w:right w:w="28" w:type="dxa"/>
                  </w:tcMar>
                  <w:vAlign w:val="center"/>
                </w:tcPr>
                <w:p>
                  <w:pPr>
                    <w:jc w:val="center"/>
                    <w:rPr>
                      <w:rFonts w:hint="eastAsia"/>
                      <w:szCs w:val="21"/>
                      <w:lang w:val="en-US" w:eastAsia="zh-CN"/>
                    </w:rPr>
                  </w:pPr>
                  <w:r>
                    <w:rPr>
                      <w:rFonts w:hint="eastAsia" w:hAnsi="宋体"/>
                      <w:szCs w:val="21"/>
                      <w:lang w:val="en-US" w:eastAsia="zh-CN"/>
                    </w:rPr>
                    <w:t>氮氧化物</w:t>
                  </w:r>
                </w:p>
              </w:tc>
              <w:tc>
                <w:tcPr>
                  <w:tcW w:w="1155"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szCs w:val="21"/>
                      <w:lang w:val="en-US" w:eastAsia="zh-CN"/>
                    </w:rPr>
                    <w:t>150</w:t>
                  </w:r>
                </w:p>
              </w:tc>
              <w:tc>
                <w:tcPr>
                  <w:tcW w:w="1389" w:type="dxa"/>
                  <w:shd w:val="clear" w:color="auto" w:fill="auto"/>
                  <w:noWrap/>
                  <w:tcMar>
                    <w:top w:w="28" w:type="dxa"/>
                    <w:left w:w="28" w:type="dxa"/>
                    <w:bottom w:w="28" w:type="dxa"/>
                    <w:right w:w="28" w:type="dxa"/>
                  </w:tcMar>
                  <w:vAlign w:val="center"/>
                </w:tcPr>
                <w:p>
                  <w:pPr>
                    <w:jc w:val="center"/>
                    <w:rPr>
                      <w:rFonts w:hint="default"/>
                      <w:szCs w:val="21"/>
                      <w:lang w:val="en-US" w:eastAsia="zh-CN"/>
                    </w:rPr>
                  </w:pPr>
                  <w:r>
                    <w:rPr>
                      <w:rFonts w:hint="eastAsia"/>
                      <w:szCs w:val="21"/>
                      <w:lang w:val="en-US" w:eastAsia="zh-CN"/>
                    </w:rPr>
                    <w:t>/</w:t>
                  </w:r>
                </w:p>
              </w:tc>
              <w:tc>
                <w:tcPr>
                  <w:tcW w:w="2917" w:type="dxa"/>
                  <w:vMerge w:val="continue"/>
                  <w:shd w:val="clear" w:color="auto" w:fill="auto"/>
                  <w:noWrap/>
                  <w:tcMar>
                    <w:top w:w="28" w:type="dxa"/>
                    <w:left w:w="28" w:type="dxa"/>
                    <w:bottom w:w="28" w:type="dxa"/>
                    <w:right w:w="28" w:type="dxa"/>
                  </w:tcMar>
                  <w:vAlign w:val="center"/>
                </w:tcPr>
                <w:p>
                  <w:pPr>
                    <w:jc w:val="center"/>
                    <w:rPr>
                      <w:rFonts w:hint="eastAsia" w:hAnsi="宋体"/>
                      <w:szCs w:val="21"/>
                    </w:rPr>
                  </w:pPr>
                </w:p>
              </w:tc>
            </w:tr>
          </w:tbl>
          <w:p>
            <w:pPr>
              <w:keepNext w:val="0"/>
              <w:keepLines w:val="0"/>
              <w:pageBreakBefore w:val="0"/>
              <w:widowControl w:val="0"/>
              <w:tabs>
                <w:tab w:val="left" w:pos="210"/>
              </w:tabs>
              <w:kinsoku/>
              <w:wordWrap/>
              <w:overflowPunct/>
              <w:topLinePunct w:val="0"/>
              <w:autoSpaceDE/>
              <w:autoSpaceDN/>
              <w:bidi w:val="0"/>
              <w:adjustRightInd/>
              <w:snapToGrid/>
              <w:spacing w:before="181" w:beforeLines="50" w:after="181" w:afterLines="50" w:line="240" w:lineRule="auto"/>
              <w:ind w:firstLine="0" w:firstLineChars="0"/>
              <w:textAlignment w:val="auto"/>
              <w:rPr>
                <w:b/>
                <w:bCs/>
              </w:rPr>
            </w:pPr>
            <w:r>
              <w:rPr>
                <w:b/>
                <w:bCs/>
              </w:rPr>
              <w:t>3、噪声</w:t>
            </w:r>
          </w:p>
          <w:p>
            <w:pPr>
              <w:tabs>
                <w:tab w:val="left" w:pos="210"/>
              </w:tabs>
              <w:spacing w:line="440" w:lineRule="exact"/>
              <w:ind w:firstLine="420" w:firstLineChars="200"/>
            </w:pPr>
            <w:r>
              <w:t>本项目</w:t>
            </w:r>
            <w:r>
              <w:rPr>
                <w:rFonts w:hint="eastAsia"/>
              </w:rPr>
              <w:t>厂界噪声执行《工业企业厂界环境噪声排放标准》（GB12348-2008）</w:t>
            </w:r>
            <w:r>
              <w:rPr>
                <w:rFonts w:hint="eastAsia"/>
                <w:lang w:val="en-US" w:eastAsia="zh-CN"/>
              </w:rPr>
              <w:t>2</w:t>
            </w:r>
            <w:r>
              <w:rPr>
                <w:rFonts w:hint="eastAsia"/>
              </w:rPr>
              <w:t>类标准。具体标准限值见</w:t>
            </w:r>
            <w:r>
              <w:rPr>
                <w:rFonts w:hint="eastAsia"/>
                <w:lang w:val="en-US" w:eastAsia="zh-CN"/>
              </w:rPr>
              <w:t>下</w:t>
            </w:r>
            <w:r>
              <w:rPr>
                <w:rFonts w:hint="eastAsia"/>
              </w:rPr>
              <w:t>表。</w:t>
            </w:r>
          </w:p>
          <w:p>
            <w:pPr>
              <w:tabs>
                <w:tab w:val="left" w:pos="210"/>
              </w:tabs>
              <w:spacing w:line="440" w:lineRule="exact"/>
              <w:jc w:val="center"/>
              <w:rPr>
                <w:b/>
                <w:bCs/>
              </w:rPr>
            </w:pPr>
            <w:r>
              <w:rPr>
                <w:b/>
                <w:bCs/>
              </w:rPr>
              <w:t>工业企业厂界噪声排放标准</w:t>
            </w:r>
          </w:p>
          <w:tbl>
            <w:tblPr>
              <w:tblStyle w:val="28"/>
              <w:tblW w:w="6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59"/>
              <w:gridCol w:w="1053"/>
              <w:gridCol w:w="1272"/>
              <w:gridCol w:w="2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11" w:type="dxa"/>
                  <w:tcMar>
                    <w:top w:w="28" w:type="dxa"/>
                    <w:left w:w="28" w:type="dxa"/>
                    <w:bottom w:w="28" w:type="dxa"/>
                    <w:right w:w="28" w:type="dxa"/>
                  </w:tcMar>
                  <w:vAlign w:val="center"/>
                </w:tcPr>
                <w:p>
                  <w:pPr>
                    <w:tabs>
                      <w:tab w:val="left" w:pos="210"/>
                    </w:tabs>
                    <w:jc w:val="center"/>
                  </w:pPr>
                  <w:r>
                    <w:t>类别</w:t>
                  </w:r>
                </w:p>
              </w:tc>
              <w:tc>
                <w:tcPr>
                  <w:tcW w:w="1059" w:type="dxa"/>
                  <w:tcMar>
                    <w:top w:w="28" w:type="dxa"/>
                    <w:left w:w="28" w:type="dxa"/>
                    <w:bottom w:w="28" w:type="dxa"/>
                    <w:right w:w="28" w:type="dxa"/>
                  </w:tcMar>
                  <w:vAlign w:val="center"/>
                </w:tcPr>
                <w:p>
                  <w:pPr>
                    <w:tabs>
                      <w:tab w:val="left" w:pos="210"/>
                    </w:tabs>
                    <w:jc w:val="center"/>
                    <w:rPr>
                      <w:rFonts w:hint="eastAsia" w:eastAsia="宋体"/>
                      <w:lang w:eastAsia="zh-CN"/>
                    </w:rPr>
                  </w:pPr>
                  <w:r>
                    <w:t>适用</w:t>
                  </w:r>
                  <w:r>
                    <w:rPr>
                      <w:rFonts w:hint="eastAsia"/>
                      <w:lang w:val="en-US" w:eastAsia="zh-CN"/>
                    </w:rPr>
                    <w:t>区域</w:t>
                  </w:r>
                </w:p>
              </w:tc>
              <w:tc>
                <w:tcPr>
                  <w:tcW w:w="1053" w:type="dxa"/>
                  <w:tcMar>
                    <w:top w:w="28" w:type="dxa"/>
                    <w:left w:w="28" w:type="dxa"/>
                    <w:bottom w:w="28" w:type="dxa"/>
                    <w:right w:w="28" w:type="dxa"/>
                  </w:tcMar>
                  <w:vAlign w:val="center"/>
                </w:tcPr>
                <w:p>
                  <w:pPr>
                    <w:tabs>
                      <w:tab w:val="left" w:pos="210"/>
                    </w:tabs>
                    <w:jc w:val="center"/>
                  </w:pPr>
                  <w:r>
                    <w:t>昼间dB(A)</w:t>
                  </w:r>
                </w:p>
              </w:tc>
              <w:tc>
                <w:tcPr>
                  <w:tcW w:w="1272" w:type="dxa"/>
                  <w:tcMar>
                    <w:top w:w="28" w:type="dxa"/>
                    <w:left w:w="28" w:type="dxa"/>
                    <w:bottom w:w="28" w:type="dxa"/>
                    <w:right w:w="28" w:type="dxa"/>
                  </w:tcMar>
                  <w:vAlign w:val="center"/>
                </w:tcPr>
                <w:p>
                  <w:pPr>
                    <w:tabs>
                      <w:tab w:val="left" w:pos="210"/>
                    </w:tabs>
                    <w:jc w:val="center"/>
                  </w:pPr>
                  <w:r>
                    <w:rPr>
                      <w:rFonts w:hint="eastAsia"/>
                      <w:lang w:val="en-US" w:eastAsia="zh-CN"/>
                    </w:rPr>
                    <w:t>夜</w:t>
                  </w:r>
                  <w:r>
                    <w:t>间dB(A)</w:t>
                  </w:r>
                </w:p>
              </w:tc>
              <w:tc>
                <w:tcPr>
                  <w:tcW w:w="2622" w:type="dxa"/>
                  <w:tcMar>
                    <w:top w:w="28" w:type="dxa"/>
                    <w:left w:w="28" w:type="dxa"/>
                    <w:bottom w:w="28" w:type="dxa"/>
                    <w:right w:w="28" w:type="dxa"/>
                  </w:tcMar>
                  <w:vAlign w:val="center"/>
                </w:tcPr>
                <w:p>
                  <w:pPr>
                    <w:tabs>
                      <w:tab w:val="left" w:pos="210"/>
                    </w:tabs>
                    <w:jc w:val="center"/>
                  </w:pPr>
                  <w: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11" w:type="dxa"/>
                  <w:tcMar>
                    <w:top w:w="28" w:type="dxa"/>
                    <w:left w:w="28" w:type="dxa"/>
                    <w:bottom w:w="28" w:type="dxa"/>
                    <w:right w:w="28" w:type="dxa"/>
                  </w:tcMar>
                  <w:vAlign w:val="center"/>
                </w:tcPr>
                <w:p>
                  <w:pPr>
                    <w:tabs>
                      <w:tab w:val="left" w:pos="210"/>
                    </w:tabs>
                    <w:jc w:val="center"/>
                  </w:pPr>
                  <w:r>
                    <w:rPr>
                      <w:rFonts w:hint="eastAsia"/>
                      <w:lang w:val="en-US" w:eastAsia="zh-CN"/>
                    </w:rPr>
                    <w:t>2</w:t>
                  </w:r>
                  <w:r>
                    <w:t>类</w:t>
                  </w:r>
                </w:p>
              </w:tc>
              <w:tc>
                <w:tcPr>
                  <w:tcW w:w="1059" w:type="dxa"/>
                  <w:tcMar>
                    <w:top w:w="28" w:type="dxa"/>
                    <w:left w:w="28" w:type="dxa"/>
                    <w:bottom w:w="28" w:type="dxa"/>
                    <w:right w:w="28" w:type="dxa"/>
                  </w:tcMar>
                  <w:vAlign w:val="center"/>
                </w:tcPr>
                <w:p>
                  <w:pPr>
                    <w:tabs>
                      <w:tab w:val="left" w:pos="210"/>
                    </w:tabs>
                    <w:jc w:val="center"/>
                    <w:rPr>
                      <w:rFonts w:hint="default" w:eastAsia="宋体"/>
                      <w:lang w:val="en-US" w:eastAsia="zh-CN"/>
                    </w:rPr>
                  </w:pPr>
                  <w:r>
                    <w:rPr>
                      <w:bCs/>
                      <w:szCs w:val="21"/>
                    </w:rPr>
                    <w:t>厂界</w:t>
                  </w:r>
                  <w:r>
                    <w:rPr>
                      <w:rFonts w:hint="eastAsia"/>
                      <w:bCs/>
                      <w:szCs w:val="21"/>
                    </w:rPr>
                    <w:t>外1米</w:t>
                  </w:r>
                </w:p>
              </w:tc>
              <w:tc>
                <w:tcPr>
                  <w:tcW w:w="1053" w:type="dxa"/>
                  <w:tcMar>
                    <w:top w:w="28" w:type="dxa"/>
                    <w:left w:w="28" w:type="dxa"/>
                    <w:bottom w:w="28" w:type="dxa"/>
                    <w:right w:w="28" w:type="dxa"/>
                  </w:tcMar>
                  <w:vAlign w:val="center"/>
                </w:tcPr>
                <w:p>
                  <w:pPr>
                    <w:tabs>
                      <w:tab w:val="left" w:pos="210"/>
                    </w:tabs>
                    <w:jc w:val="center"/>
                    <w:rPr>
                      <w:rFonts w:hint="default" w:eastAsia="宋体"/>
                      <w:lang w:val="en-US" w:eastAsia="zh-CN"/>
                    </w:rPr>
                  </w:pPr>
                  <w:r>
                    <w:rPr>
                      <w:rFonts w:hint="eastAsia"/>
                      <w:lang w:val="en-US" w:eastAsia="zh-CN"/>
                    </w:rPr>
                    <w:t>60</w:t>
                  </w:r>
                </w:p>
              </w:tc>
              <w:tc>
                <w:tcPr>
                  <w:tcW w:w="1272" w:type="dxa"/>
                  <w:tcMar>
                    <w:top w:w="28" w:type="dxa"/>
                    <w:left w:w="28" w:type="dxa"/>
                    <w:bottom w:w="28" w:type="dxa"/>
                    <w:right w:w="28" w:type="dxa"/>
                  </w:tcMar>
                  <w:vAlign w:val="center"/>
                </w:tcPr>
                <w:p>
                  <w:pPr>
                    <w:tabs>
                      <w:tab w:val="left" w:pos="210"/>
                    </w:tabs>
                    <w:jc w:val="center"/>
                    <w:rPr>
                      <w:rFonts w:hint="default" w:eastAsia="宋体"/>
                      <w:lang w:val="en-US" w:eastAsia="zh-CN"/>
                    </w:rPr>
                  </w:pPr>
                  <w:r>
                    <w:rPr>
                      <w:rFonts w:hint="eastAsia"/>
                      <w:lang w:val="en-US" w:eastAsia="zh-CN"/>
                    </w:rPr>
                    <w:t>50</w:t>
                  </w:r>
                </w:p>
              </w:tc>
              <w:tc>
                <w:tcPr>
                  <w:tcW w:w="2622" w:type="dxa"/>
                  <w:tcMar>
                    <w:top w:w="28" w:type="dxa"/>
                    <w:left w:w="28" w:type="dxa"/>
                    <w:bottom w:w="28" w:type="dxa"/>
                    <w:right w:w="28" w:type="dxa"/>
                  </w:tcMar>
                  <w:vAlign w:val="center"/>
                </w:tcPr>
                <w:p>
                  <w:pPr>
                    <w:tabs>
                      <w:tab w:val="left" w:pos="210"/>
                    </w:tabs>
                    <w:jc w:val="center"/>
                  </w:pPr>
                  <w:r>
                    <w:t>《工业企业厂界环境噪声排放标准》（GB12348-2008）</w:t>
                  </w:r>
                </w:p>
              </w:tc>
            </w:tr>
          </w:tbl>
          <w:p>
            <w:pPr>
              <w:keepNext w:val="0"/>
              <w:keepLines w:val="0"/>
              <w:pageBreakBefore w:val="0"/>
              <w:widowControl w:val="0"/>
              <w:kinsoku/>
              <w:wordWrap/>
              <w:overflowPunct/>
              <w:topLinePunct w:val="0"/>
              <w:autoSpaceDE/>
              <w:autoSpaceDN/>
              <w:bidi w:val="0"/>
              <w:adjustRightInd/>
              <w:snapToGrid/>
              <w:spacing w:before="120" w:beforeLines="50" w:after="181" w:afterLines="50" w:line="240" w:lineRule="auto"/>
              <w:jc w:val="both"/>
              <w:textAlignment w:val="auto"/>
              <w:rPr>
                <w:rFonts w:hint="eastAsia"/>
                <w:b/>
                <w:szCs w:val="21"/>
              </w:rPr>
            </w:pPr>
            <w:r>
              <w:rPr>
                <w:rFonts w:hint="eastAsia"/>
                <w:b/>
                <w:szCs w:val="21"/>
                <w:lang w:val="en-US" w:eastAsia="zh-CN"/>
              </w:rPr>
              <w:t>4</w:t>
            </w:r>
            <w:r>
              <w:rPr>
                <w:rFonts w:hint="eastAsia"/>
                <w:b/>
                <w:szCs w:val="21"/>
              </w:rPr>
              <w:t>、总量控制</w:t>
            </w:r>
          </w:p>
          <w:p>
            <w:pPr>
              <w:spacing w:line="360" w:lineRule="auto"/>
              <w:ind w:firstLine="420" w:firstLineChars="200"/>
              <w:jc w:val="both"/>
              <w:rPr>
                <w:rFonts w:hint="eastAsia"/>
                <w:szCs w:val="21"/>
              </w:rPr>
            </w:pPr>
            <w:r>
              <w:rPr>
                <w:rFonts w:hint="eastAsia"/>
                <w:szCs w:val="21"/>
              </w:rPr>
              <w:t>本项目</w:t>
            </w:r>
            <w:r>
              <w:rPr>
                <w:szCs w:val="21"/>
              </w:rPr>
              <w:t>环评批复中核定的污染物年排放量</w:t>
            </w:r>
            <w:r>
              <w:rPr>
                <w:rFonts w:hint="eastAsia"/>
                <w:szCs w:val="21"/>
              </w:rPr>
              <w:t>详见下表。</w:t>
            </w:r>
          </w:p>
          <w:tbl>
            <w:tblPr>
              <w:tblStyle w:val="28"/>
              <w:tblW w:w="6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9"/>
              <w:gridCol w:w="3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69" w:type="dxa"/>
                  <w:noWrap w:val="0"/>
                  <w:vAlign w:val="center"/>
                </w:tcPr>
                <w:p>
                  <w:pPr>
                    <w:snapToGrid w:val="0"/>
                    <w:jc w:val="center"/>
                    <w:rPr>
                      <w:b/>
                      <w:color w:val="000000"/>
                      <w:szCs w:val="21"/>
                    </w:rPr>
                  </w:pPr>
                  <w:r>
                    <w:rPr>
                      <w:b/>
                      <w:color w:val="000000"/>
                      <w:szCs w:val="21"/>
                    </w:rPr>
                    <w:t>污染物</w:t>
                  </w:r>
                </w:p>
              </w:tc>
              <w:tc>
                <w:tcPr>
                  <w:tcW w:w="3830" w:type="dxa"/>
                  <w:noWrap w:val="0"/>
                  <w:vAlign w:val="center"/>
                </w:tcPr>
                <w:p>
                  <w:pPr>
                    <w:tabs>
                      <w:tab w:val="left" w:pos="0"/>
                    </w:tabs>
                    <w:jc w:val="center"/>
                    <w:rPr>
                      <w:b/>
                      <w:color w:val="000000"/>
                      <w:szCs w:val="21"/>
                    </w:rPr>
                  </w:pPr>
                  <w:r>
                    <w:rPr>
                      <w:b/>
                      <w:color w:val="000000"/>
                      <w:szCs w:val="21"/>
                    </w:rPr>
                    <w:t>环评批复核定量（t/a）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69" w:type="dxa"/>
                  <w:noWrap w:val="0"/>
                  <w:vAlign w:val="center"/>
                </w:tcPr>
                <w:p>
                  <w:pPr>
                    <w:snapToGrid w:val="0"/>
                    <w:jc w:val="center"/>
                    <w:rPr>
                      <w:rFonts w:hint="default"/>
                      <w:color w:val="000000"/>
                      <w:szCs w:val="21"/>
                      <w:lang w:val="en-US" w:eastAsia="zh-CN"/>
                    </w:rPr>
                  </w:pPr>
                  <w:r>
                    <w:rPr>
                      <w:rFonts w:hint="eastAsia"/>
                      <w:color w:val="000000"/>
                      <w:szCs w:val="21"/>
                      <w:lang w:val="en-US" w:eastAsia="zh-CN"/>
                    </w:rPr>
                    <w:t>颗粒物</w:t>
                  </w:r>
                </w:p>
              </w:tc>
              <w:tc>
                <w:tcPr>
                  <w:tcW w:w="3830" w:type="dxa"/>
                  <w:noWrap w:val="0"/>
                  <w:vAlign w:val="center"/>
                </w:tcPr>
                <w:p>
                  <w:pPr>
                    <w:jc w:val="center"/>
                    <w:rPr>
                      <w:rFonts w:hint="default"/>
                      <w:color w:val="000000"/>
                      <w:szCs w:val="21"/>
                      <w:lang w:val="en-US" w:eastAsia="zh-CN"/>
                    </w:rPr>
                  </w:pPr>
                  <w:r>
                    <w:rPr>
                      <w:rFonts w:hint="eastAsia"/>
                      <w:color w:val="000000"/>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69" w:type="dxa"/>
                  <w:noWrap w:val="0"/>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二氧化硫</w:t>
                  </w:r>
                </w:p>
              </w:tc>
              <w:tc>
                <w:tcPr>
                  <w:tcW w:w="3830" w:type="dxa"/>
                  <w:noWrap w:val="0"/>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69" w:type="dxa"/>
                  <w:noWrap w:val="0"/>
                  <w:vAlign w:val="center"/>
                </w:tcPr>
                <w:p>
                  <w:pPr>
                    <w:snapToGrid w:val="0"/>
                    <w:jc w:val="center"/>
                    <w:rPr>
                      <w:rFonts w:hint="eastAsia" w:eastAsia="宋体"/>
                      <w:color w:val="000000"/>
                      <w:szCs w:val="21"/>
                      <w:lang w:val="en-US" w:eastAsia="zh-CN"/>
                    </w:rPr>
                  </w:pPr>
                  <w:r>
                    <w:rPr>
                      <w:rFonts w:hint="eastAsia"/>
                      <w:color w:val="000000"/>
                      <w:szCs w:val="21"/>
                      <w:lang w:val="en-US" w:eastAsia="zh-CN"/>
                    </w:rPr>
                    <w:t>氮氧化物</w:t>
                  </w:r>
                </w:p>
              </w:tc>
              <w:tc>
                <w:tcPr>
                  <w:tcW w:w="3830" w:type="dxa"/>
                  <w:noWrap w:val="0"/>
                  <w:vAlign w:val="center"/>
                </w:tcPr>
                <w:p>
                  <w:pPr>
                    <w:snapToGrid w:val="0"/>
                    <w:jc w:val="center"/>
                    <w:rPr>
                      <w:rFonts w:hint="default" w:eastAsia="宋体"/>
                      <w:color w:val="000000"/>
                      <w:szCs w:val="21"/>
                      <w:lang w:val="en-US" w:eastAsia="zh-CN"/>
                    </w:rPr>
                  </w:pPr>
                  <w:r>
                    <w:rPr>
                      <w:rFonts w:hint="eastAsia"/>
                      <w:color w:val="000000"/>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69" w:type="dxa"/>
                  <w:noWrap w:val="0"/>
                  <w:vAlign w:val="center"/>
                </w:tcPr>
                <w:p>
                  <w:pPr>
                    <w:snapToGrid w:val="0"/>
                    <w:jc w:val="center"/>
                    <w:rPr>
                      <w:rFonts w:ascii="Times New Roman" w:hAnsi="Times New Roman" w:eastAsia="宋体" w:cs="Times New Roman"/>
                      <w:color w:val="000000"/>
                      <w:kern w:val="2"/>
                      <w:sz w:val="21"/>
                      <w:szCs w:val="21"/>
                      <w:lang w:val="en-US" w:eastAsia="zh-CN" w:bidi="ar-SA"/>
                    </w:rPr>
                  </w:pPr>
                  <w:r>
                    <w:rPr>
                      <w:color w:val="000000"/>
                      <w:szCs w:val="21"/>
                    </w:rPr>
                    <w:t>固体废弃物</w:t>
                  </w:r>
                </w:p>
              </w:tc>
              <w:tc>
                <w:tcPr>
                  <w:tcW w:w="3830" w:type="dxa"/>
                  <w:noWrap w:val="0"/>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全部安全处置或综合利用，固废零排放</w:t>
                  </w:r>
                </w:p>
              </w:tc>
            </w:tr>
          </w:tbl>
          <w:p>
            <w:pPr>
              <w:jc w:val="both"/>
              <w:rPr>
                <w:rFonts w:hint="default" w:eastAsia="宋体"/>
                <w:color w:val="000000"/>
                <w:szCs w:val="21"/>
                <w:lang w:val="en-US" w:eastAsia="zh-CN"/>
              </w:rPr>
            </w:pPr>
          </w:p>
        </w:tc>
      </w:tr>
    </w:tbl>
    <w:p>
      <w:pPr>
        <w:rPr>
          <w:rFonts w:hint="eastAsia" w:eastAsia="仿宋_GB2312"/>
          <w:color w:val="000000"/>
          <w:szCs w:val="21"/>
          <w:lang w:val="en-US" w:eastAsia="zh-CN"/>
        </w:rPr>
      </w:pPr>
      <w:r>
        <w:rPr>
          <w:rFonts w:hint="eastAsia" w:eastAsia="仿宋_GB2312"/>
          <w:color w:val="000000"/>
          <w:szCs w:val="21"/>
          <w:lang w:val="en-US" w:eastAsia="zh-CN"/>
        </w:rPr>
        <w:br w:type="page"/>
      </w:r>
    </w:p>
    <w:p>
      <w:pPr>
        <w:rPr>
          <w:rFonts w:eastAsia="仿宋_GB2312"/>
          <w:b/>
          <w:color w:val="000000"/>
          <w:szCs w:val="21"/>
        </w:rPr>
      </w:pPr>
      <w:r>
        <w:rPr>
          <w:b/>
          <w:bCs/>
          <w:sz w:val="24"/>
        </w:rPr>
        <w:t>表</w:t>
      </w:r>
      <w:r>
        <w:rPr>
          <w:rFonts w:hint="eastAsia"/>
          <w:b/>
          <w:bCs/>
          <w:sz w:val="24"/>
          <w:lang w:val="en-US" w:eastAsia="zh-CN"/>
        </w:rPr>
        <w:t>二</w:t>
      </w:r>
      <w:r>
        <w:rPr>
          <w:b/>
          <w:bCs/>
          <w:sz w:val="24"/>
        </w:rPr>
        <w:t>、</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141"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textAlignment w:val="auto"/>
              <w:rPr>
                <w:rFonts w:hint="eastAsia"/>
                <w:b/>
                <w:bCs/>
                <w:color w:val="000000"/>
                <w:szCs w:val="21"/>
                <w:lang w:val="en-US" w:eastAsia="zh-CN"/>
              </w:rPr>
            </w:pPr>
            <w:r>
              <w:rPr>
                <w:rFonts w:hint="eastAsia"/>
                <w:b/>
                <w:bCs/>
                <w:color w:val="000000"/>
                <w:szCs w:val="21"/>
                <w:lang w:val="en-US" w:eastAsia="zh-CN"/>
              </w:rPr>
              <w:t>工程建设内容：</w:t>
            </w:r>
          </w:p>
          <w:p>
            <w:pPr>
              <w:keepNext w:val="0"/>
              <w:keepLines w:val="0"/>
              <w:pageBreakBefore w:val="0"/>
              <w:widowControl w:val="0"/>
              <w:kinsoku/>
              <w:wordWrap/>
              <w:overflowPunct/>
              <w:topLinePunct w:val="0"/>
              <w:autoSpaceDE/>
              <w:autoSpaceDN/>
              <w:bidi w:val="0"/>
              <w:adjustRightInd/>
              <w:snapToGrid/>
              <w:spacing w:before="48" w:beforeLines="20" w:line="360" w:lineRule="auto"/>
              <w:ind w:firstLine="420" w:firstLineChars="200"/>
              <w:textAlignment w:val="auto"/>
              <w:rPr>
                <w:rFonts w:hint="eastAsia"/>
                <w:b w:val="0"/>
                <w:bCs w:val="0"/>
                <w:color w:val="000000"/>
                <w:szCs w:val="21"/>
                <w:lang w:val="en-US" w:eastAsia="zh-CN"/>
              </w:rPr>
            </w:pPr>
            <w:r>
              <w:rPr>
                <w:rFonts w:hint="eastAsia"/>
                <w:b w:val="0"/>
                <w:bCs w:val="0"/>
                <w:color w:val="000000"/>
                <w:szCs w:val="21"/>
              </w:rPr>
              <w:t>连云港市华成纸业有限公司投资</w:t>
            </w:r>
            <w:r>
              <w:rPr>
                <w:rFonts w:hint="eastAsia"/>
                <w:b w:val="0"/>
                <w:bCs w:val="0"/>
                <w:color w:val="000000"/>
                <w:szCs w:val="21"/>
                <w:lang w:val="en-US" w:eastAsia="zh-CN"/>
              </w:rPr>
              <w:t>100</w:t>
            </w:r>
            <w:r>
              <w:rPr>
                <w:rFonts w:hint="eastAsia"/>
                <w:b w:val="0"/>
                <w:bCs w:val="0"/>
                <w:color w:val="000000"/>
                <w:szCs w:val="21"/>
              </w:rPr>
              <w:t>万元</w:t>
            </w:r>
            <w:r>
              <w:rPr>
                <w:rFonts w:hint="eastAsia"/>
                <w:b w:val="0"/>
                <w:bCs w:val="0"/>
                <w:color w:val="000000"/>
                <w:szCs w:val="21"/>
                <w:lang w:val="en-US" w:eastAsia="zh-CN"/>
              </w:rPr>
              <w:t>新搭建天然气管道网络</w:t>
            </w:r>
            <w:r>
              <w:rPr>
                <w:rFonts w:hint="eastAsia"/>
                <w:b w:val="0"/>
                <w:bCs w:val="0"/>
                <w:color w:val="000000"/>
                <w:szCs w:val="21"/>
                <w:lang w:eastAsia="zh-CN"/>
              </w:rPr>
              <w:t>。</w:t>
            </w:r>
            <w:r>
              <w:rPr>
                <w:rFonts w:hint="eastAsia"/>
                <w:b w:val="0"/>
                <w:bCs w:val="0"/>
                <w:color w:val="000000"/>
                <w:szCs w:val="21"/>
                <w:lang w:val="en-US" w:eastAsia="zh-CN"/>
              </w:rPr>
              <w:t>淘汰原有的10t/h燃煤锅炉，投资85万新购2台6t/h（SZS6.0-1.25-QYJ）卧式燃气节能蒸汽锅炉。</w:t>
            </w:r>
            <w:r>
              <w:rPr>
                <w:rFonts w:hint="eastAsia"/>
                <w:b w:val="0"/>
                <w:bCs w:val="0"/>
                <w:color w:val="000000"/>
                <w:szCs w:val="21"/>
              </w:rPr>
              <w:t>本项目不增加劳动定员，不增加生活污水排放量；本项目实施前后，全厂蒸汽用量不变，软水制备废水产生量不增加、锅炉蒸汽冷凝水产生量不增加，项目产能维持不变。锅炉蒸汽冷凝水全部用于脱墨打浆工序，不外排，本项目实施后，全厂废水排放量及排放去向均不发生变化。</w:t>
            </w:r>
          </w:p>
          <w:p>
            <w:pPr>
              <w:pStyle w:val="35"/>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sz w:val="21"/>
                <w:szCs w:val="21"/>
                <w:lang w:val="en-US" w:eastAsia="zh-CN"/>
              </w:rPr>
            </w:pPr>
            <w:r>
              <w:rPr>
                <w:rFonts w:hint="eastAsia"/>
                <w:b w:val="0"/>
                <w:bCs w:val="0"/>
                <w:color w:val="000000"/>
                <w:sz w:val="21"/>
                <w:szCs w:val="21"/>
                <w:lang w:val="en-US" w:eastAsia="zh-CN"/>
              </w:rPr>
              <w:t>本项目职工50人，实行24小时二班制，全年工作日约为300天。</w:t>
            </w:r>
          </w:p>
          <w:p>
            <w:pPr>
              <w:spacing w:before="48" w:beforeLines="20" w:line="360" w:lineRule="auto"/>
              <w:rPr>
                <w:b/>
                <w:bCs/>
                <w:color w:val="000000"/>
                <w:szCs w:val="21"/>
              </w:rPr>
            </w:pPr>
            <w:r>
              <w:rPr>
                <w:b/>
                <w:bCs/>
                <w:color w:val="000000"/>
                <w:szCs w:val="21"/>
              </w:rPr>
              <w:t>1、</w:t>
            </w:r>
            <w:r>
              <w:rPr>
                <w:rFonts w:hint="eastAsia"/>
                <w:b/>
                <w:bCs/>
                <w:color w:val="000000"/>
                <w:szCs w:val="21"/>
                <w:lang w:val="en-US" w:eastAsia="zh-CN"/>
              </w:rPr>
              <w:t>建设规模</w:t>
            </w:r>
          </w:p>
          <w:p>
            <w:pPr>
              <w:spacing w:line="360" w:lineRule="auto"/>
              <w:ind w:firstLine="420" w:firstLineChars="200"/>
              <w:rPr>
                <w:szCs w:val="21"/>
              </w:rPr>
            </w:pPr>
            <w:r>
              <w:rPr>
                <w:rFonts w:hint="eastAsia"/>
                <w:lang w:val="en-US" w:eastAsia="zh-CN"/>
              </w:rPr>
              <w:t>本项目建设规模如下</w:t>
            </w:r>
            <w:r>
              <w:t>。</w:t>
            </w:r>
          </w:p>
          <w:tbl>
            <w:tblPr>
              <w:tblStyle w:val="2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909"/>
              <w:gridCol w:w="927"/>
              <w:gridCol w:w="1473"/>
              <w:gridCol w:w="1432"/>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661" w:type="dxa"/>
                  <w:noWrap w:val="0"/>
                  <w:vAlign w:val="center"/>
                </w:tcPr>
                <w:p>
                  <w:pPr>
                    <w:pStyle w:val="13"/>
                    <w:jc w:val="center"/>
                    <w:rPr>
                      <w:rFonts w:hint="default" w:ascii="Times New Roman" w:hAnsi="Times New Roman" w:eastAsia="宋体"/>
                      <w:b/>
                      <w:color w:val="auto"/>
                      <w:szCs w:val="21"/>
                      <w:lang w:val="en-US" w:eastAsia="zh-CN"/>
                    </w:rPr>
                  </w:pPr>
                  <w:r>
                    <w:rPr>
                      <w:rFonts w:hint="eastAsia" w:ascii="Times New Roman" w:hAnsi="Times New Roman"/>
                      <w:b/>
                      <w:color w:val="auto"/>
                      <w:szCs w:val="21"/>
                      <w:lang w:val="en-US" w:eastAsia="zh-CN"/>
                    </w:rPr>
                    <w:t>设备名称</w:t>
                  </w:r>
                </w:p>
              </w:tc>
              <w:tc>
                <w:tcPr>
                  <w:tcW w:w="1909" w:type="dxa"/>
                  <w:noWrap w:val="0"/>
                  <w:vAlign w:val="center"/>
                </w:tcPr>
                <w:p>
                  <w:pPr>
                    <w:pStyle w:val="13"/>
                    <w:jc w:val="center"/>
                    <w:rPr>
                      <w:rFonts w:hint="eastAsia" w:ascii="Times New Roman" w:hAnsi="Times New Roman" w:eastAsia="宋体"/>
                      <w:b/>
                      <w:color w:val="auto"/>
                      <w:szCs w:val="21"/>
                      <w:lang w:eastAsia="zh-CN"/>
                    </w:rPr>
                  </w:pPr>
                  <w:r>
                    <w:rPr>
                      <w:rFonts w:hint="eastAsia" w:ascii="Times New Roman" w:hAnsi="Times New Roman"/>
                      <w:b/>
                      <w:color w:val="auto"/>
                      <w:szCs w:val="21"/>
                      <w:lang w:val="en-US" w:eastAsia="zh-CN"/>
                    </w:rPr>
                    <w:t>型号</w:t>
                  </w:r>
                </w:p>
              </w:tc>
              <w:tc>
                <w:tcPr>
                  <w:tcW w:w="927" w:type="dxa"/>
                  <w:noWrap w:val="0"/>
                  <w:vAlign w:val="center"/>
                </w:tcPr>
                <w:p>
                  <w:pPr>
                    <w:pStyle w:val="13"/>
                    <w:jc w:val="center"/>
                    <w:rPr>
                      <w:rFonts w:hint="eastAsia" w:ascii="Times New Roman" w:hAnsi="Times New Roman" w:eastAsia="宋体"/>
                      <w:b/>
                      <w:color w:val="auto"/>
                      <w:szCs w:val="21"/>
                      <w:lang w:eastAsia="zh-CN"/>
                    </w:rPr>
                  </w:pPr>
                  <w:r>
                    <w:rPr>
                      <w:rFonts w:hint="eastAsia" w:ascii="Times New Roman" w:hAnsi="Times New Roman"/>
                      <w:b/>
                      <w:color w:val="auto"/>
                      <w:szCs w:val="21"/>
                      <w:lang w:val="en-US" w:eastAsia="zh-CN"/>
                    </w:rPr>
                    <w:t>数量</w:t>
                  </w:r>
                </w:p>
              </w:tc>
              <w:tc>
                <w:tcPr>
                  <w:tcW w:w="1473" w:type="dxa"/>
                  <w:noWrap w:val="0"/>
                  <w:vAlign w:val="center"/>
                </w:tcPr>
                <w:p>
                  <w:pPr>
                    <w:pStyle w:val="13"/>
                    <w:jc w:val="center"/>
                    <w:rPr>
                      <w:rFonts w:ascii="Times New Roman" w:hAnsi="Times New Roman"/>
                      <w:b/>
                      <w:color w:val="auto"/>
                      <w:szCs w:val="21"/>
                    </w:rPr>
                  </w:pPr>
                  <w:r>
                    <w:rPr>
                      <w:rFonts w:hint="eastAsia" w:ascii="Times New Roman" w:hAnsi="Times New Roman"/>
                      <w:b/>
                      <w:color w:val="auto"/>
                      <w:szCs w:val="21"/>
                      <w:lang w:val="en-US" w:eastAsia="zh-CN"/>
                    </w:rPr>
                    <w:t>设计能力</w:t>
                  </w:r>
                </w:p>
              </w:tc>
              <w:tc>
                <w:tcPr>
                  <w:tcW w:w="1432" w:type="dxa"/>
                  <w:noWrap w:val="0"/>
                  <w:vAlign w:val="center"/>
                </w:tcPr>
                <w:p>
                  <w:pPr>
                    <w:pStyle w:val="13"/>
                    <w:jc w:val="center"/>
                    <w:rPr>
                      <w:rFonts w:hint="eastAsia" w:ascii="Times New Roman" w:hAnsi="Times New Roman"/>
                      <w:b/>
                      <w:color w:val="auto"/>
                      <w:szCs w:val="21"/>
                      <w:lang w:val="en-US" w:eastAsia="zh-CN"/>
                    </w:rPr>
                  </w:pPr>
                  <w:r>
                    <w:rPr>
                      <w:rFonts w:hint="eastAsia" w:ascii="Times New Roman" w:hAnsi="Times New Roman"/>
                      <w:b/>
                      <w:color w:val="auto"/>
                      <w:szCs w:val="21"/>
                      <w:lang w:val="en-US" w:eastAsia="zh-CN"/>
                    </w:rPr>
                    <w:t>实际能力</w:t>
                  </w:r>
                </w:p>
              </w:tc>
              <w:tc>
                <w:tcPr>
                  <w:tcW w:w="1636" w:type="dxa"/>
                  <w:noWrap w:val="0"/>
                  <w:vAlign w:val="center"/>
                </w:tcPr>
                <w:p>
                  <w:pPr>
                    <w:pStyle w:val="13"/>
                    <w:jc w:val="center"/>
                    <w:rPr>
                      <w:rFonts w:ascii="Times New Roman" w:hAnsi="Times New Roman"/>
                      <w:b/>
                      <w:color w:val="auto"/>
                      <w:szCs w:val="21"/>
                    </w:rPr>
                  </w:pPr>
                  <w:r>
                    <w:rPr>
                      <w:rFonts w:ascii="Times New Roman" w:hAnsi="Times New Roman"/>
                      <w:b/>
                      <w:color w:val="auto"/>
                      <w:szCs w:val="21"/>
                    </w:rPr>
                    <w:t>年运行时数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61" w:type="dxa"/>
                  <w:noWrap w:val="0"/>
                  <w:vAlign w:val="center"/>
                </w:tcPr>
                <w:p>
                  <w:pPr>
                    <w:pStyle w:val="13"/>
                    <w:jc w:val="center"/>
                    <w:rPr>
                      <w:rFonts w:hint="default" w:ascii="Times New Roman" w:hAnsi="Times New Roman" w:eastAsia="宋体"/>
                      <w:bCs/>
                      <w:color w:val="auto"/>
                      <w:szCs w:val="21"/>
                      <w:lang w:val="en-US" w:eastAsia="zh-CN"/>
                    </w:rPr>
                  </w:pPr>
                  <w:r>
                    <w:rPr>
                      <w:rFonts w:hint="default" w:ascii="Times New Roman" w:hAnsi="Times New Roman" w:eastAsia="宋体"/>
                      <w:bCs/>
                      <w:color w:val="auto"/>
                      <w:szCs w:val="21"/>
                      <w:lang w:val="en-US" w:eastAsia="zh-CN"/>
                    </w:rPr>
                    <w:t>卧式燃气节能蒸汽锅炉</w:t>
                  </w:r>
                </w:p>
              </w:tc>
              <w:tc>
                <w:tcPr>
                  <w:tcW w:w="1909" w:type="dxa"/>
                  <w:noWrap w:val="0"/>
                  <w:vAlign w:val="center"/>
                </w:tcPr>
                <w:p>
                  <w:pPr>
                    <w:snapToGrid w:val="0"/>
                    <w:jc w:val="center"/>
                    <w:rPr>
                      <w:rFonts w:hint="default" w:eastAsia="宋体"/>
                      <w:bCs/>
                      <w:color w:val="auto"/>
                      <w:szCs w:val="21"/>
                      <w:lang w:val="en-US" w:eastAsia="zh-CN"/>
                    </w:rPr>
                  </w:pPr>
                  <w:r>
                    <w:rPr>
                      <w:rFonts w:hint="eastAsia"/>
                      <w:bCs/>
                      <w:color w:val="auto"/>
                      <w:szCs w:val="21"/>
                      <w:lang w:val="en-US" w:eastAsia="zh-CN"/>
                    </w:rPr>
                    <w:t>SZS6.0-1.25-QYJ</w:t>
                  </w:r>
                </w:p>
              </w:tc>
              <w:tc>
                <w:tcPr>
                  <w:tcW w:w="927" w:type="dxa"/>
                  <w:noWrap w:val="0"/>
                  <w:vAlign w:val="center"/>
                </w:tcPr>
                <w:p>
                  <w:pPr>
                    <w:snapToGrid w:val="0"/>
                    <w:jc w:val="center"/>
                    <w:rPr>
                      <w:rFonts w:hint="default" w:eastAsia="宋体"/>
                      <w:bCs/>
                      <w:color w:val="auto"/>
                      <w:szCs w:val="21"/>
                      <w:lang w:val="en-US" w:eastAsia="zh-CN"/>
                    </w:rPr>
                  </w:pPr>
                  <w:r>
                    <w:rPr>
                      <w:rFonts w:hint="eastAsia"/>
                      <w:color w:val="000000"/>
                      <w:sz w:val="21"/>
                      <w:szCs w:val="21"/>
                      <w:lang w:val="en-US" w:eastAsia="zh-CN"/>
                    </w:rPr>
                    <w:t>2台</w:t>
                  </w:r>
                </w:p>
              </w:tc>
              <w:tc>
                <w:tcPr>
                  <w:tcW w:w="1473" w:type="dxa"/>
                  <w:noWrap w:val="0"/>
                  <w:vAlign w:val="center"/>
                </w:tcPr>
                <w:p>
                  <w:pPr>
                    <w:snapToGrid w:val="0"/>
                    <w:jc w:val="center"/>
                    <w:rPr>
                      <w:rFonts w:hint="default"/>
                      <w:bCs/>
                      <w:color w:val="auto"/>
                      <w:szCs w:val="21"/>
                      <w:lang w:val="en-US"/>
                    </w:rPr>
                  </w:pPr>
                  <w:r>
                    <w:rPr>
                      <w:rFonts w:hint="eastAsia"/>
                      <w:b w:val="0"/>
                      <w:bCs w:val="0"/>
                      <w:color w:val="000000"/>
                      <w:szCs w:val="21"/>
                      <w:lang w:val="en-US" w:eastAsia="zh-CN"/>
                    </w:rPr>
                    <w:t>6t/h水蒸气</w:t>
                  </w:r>
                </w:p>
              </w:tc>
              <w:tc>
                <w:tcPr>
                  <w:tcW w:w="1432" w:type="dxa"/>
                  <w:noWrap w:val="0"/>
                  <w:vAlign w:val="center"/>
                </w:tcPr>
                <w:p>
                  <w:pPr>
                    <w:snapToGrid w:val="0"/>
                    <w:jc w:val="center"/>
                    <w:rPr>
                      <w:rFonts w:hint="default"/>
                      <w:color w:val="000000"/>
                      <w:sz w:val="21"/>
                      <w:szCs w:val="21"/>
                      <w:lang w:val="en-US" w:eastAsia="zh-CN"/>
                    </w:rPr>
                  </w:pPr>
                  <w:r>
                    <w:rPr>
                      <w:rFonts w:hint="eastAsia"/>
                      <w:b w:val="0"/>
                      <w:bCs w:val="0"/>
                      <w:color w:val="000000"/>
                      <w:szCs w:val="21"/>
                      <w:lang w:val="en-US" w:eastAsia="zh-CN"/>
                    </w:rPr>
                    <w:t>6t/h水蒸气</w:t>
                  </w:r>
                </w:p>
              </w:tc>
              <w:tc>
                <w:tcPr>
                  <w:tcW w:w="1636" w:type="dxa"/>
                  <w:noWrap w:val="0"/>
                  <w:vAlign w:val="center"/>
                </w:tcPr>
                <w:p>
                  <w:pPr>
                    <w:pStyle w:val="13"/>
                    <w:jc w:val="center"/>
                    <w:rPr>
                      <w:rFonts w:ascii="Times New Roman" w:hAnsi="Times New Roman"/>
                      <w:bCs/>
                      <w:color w:val="auto"/>
                      <w:szCs w:val="21"/>
                    </w:rPr>
                  </w:pPr>
                  <w:r>
                    <w:rPr>
                      <w:rFonts w:ascii="Times New Roman" w:hAnsi="Times New Roman"/>
                      <w:bCs/>
                      <w:color w:val="auto"/>
                      <w:szCs w:val="21"/>
                    </w:rPr>
                    <w:t>300×</w:t>
                  </w:r>
                  <w:r>
                    <w:rPr>
                      <w:rFonts w:hint="eastAsia" w:ascii="Times New Roman" w:hAnsi="Times New Roman"/>
                      <w:bCs/>
                      <w:color w:val="auto"/>
                      <w:szCs w:val="21"/>
                      <w:lang w:val="en-US" w:eastAsia="zh-CN"/>
                    </w:rPr>
                    <w:t>24</w:t>
                  </w:r>
                  <w:r>
                    <w:rPr>
                      <w:rFonts w:ascii="Times New Roman" w:hAnsi="Times New Roman"/>
                      <w:bCs/>
                      <w:color w:val="auto"/>
                      <w:szCs w:val="21"/>
                    </w:rPr>
                    <w:t>=</w:t>
                  </w:r>
                  <w:r>
                    <w:rPr>
                      <w:rFonts w:hint="eastAsia" w:ascii="Times New Roman" w:hAnsi="Times New Roman"/>
                      <w:bCs/>
                      <w:color w:val="auto"/>
                      <w:szCs w:val="21"/>
                      <w:lang w:val="en-US" w:eastAsia="zh-CN"/>
                    </w:rPr>
                    <w:t>72</w:t>
                  </w:r>
                  <w:r>
                    <w:rPr>
                      <w:rFonts w:ascii="Times New Roman" w:hAnsi="Times New Roman"/>
                      <w:bCs/>
                      <w:color w:val="auto"/>
                      <w:szCs w:val="21"/>
                    </w:rPr>
                    <w:t>00h</w:t>
                  </w:r>
                </w:p>
              </w:tc>
            </w:tr>
          </w:tbl>
          <w:p>
            <w:pPr>
              <w:keepNext w:val="0"/>
              <w:keepLines w:val="0"/>
              <w:pageBreakBefore w:val="0"/>
              <w:widowControl w:val="0"/>
              <w:kinsoku/>
              <w:wordWrap/>
              <w:overflowPunct/>
              <w:topLinePunct w:val="0"/>
              <w:autoSpaceDE/>
              <w:autoSpaceDN/>
              <w:bidi w:val="0"/>
              <w:adjustRightInd/>
              <w:snapToGrid/>
              <w:spacing w:before="145" w:beforeLines="40" w:line="360" w:lineRule="auto"/>
              <w:textAlignment w:val="auto"/>
              <w:rPr>
                <w:b/>
                <w:bCs/>
                <w:color w:val="000000"/>
                <w:szCs w:val="21"/>
              </w:rPr>
            </w:pPr>
            <w:r>
              <w:rPr>
                <w:b/>
                <w:bCs/>
                <w:color w:val="000000"/>
                <w:szCs w:val="21"/>
              </w:rPr>
              <w:t>2、</w:t>
            </w:r>
            <w:r>
              <w:rPr>
                <w:rFonts w:hint="eastAsia"/>
                <w:b/>
                <w:bCs/>
                <w:color w:val="000000"/>
                <w:szCs w:val="21"/>
              </w:rPr>
              <w:t>主体、辅助、公用及环保工程</w:t>
            </w:r>
          </w:p>
          <w:tbl>
            <w:tblPr>
              <w:tblStyle w:val="2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96"/>
              <w:gridCol w:w="3402"/>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786" w:type="dxa"/>
                  <w:vMerge w:val="restart"/>
                  <w:tcBorders>
                    <w:tl2br w:val="nil"/>
                    <w:tr2bl w:val="nil"/>
                  </w:tcBorders>
                  <w:noWrap w:val="0"/>
                  <w:tcMar>
                    <w:top w:w="0" w:type="dxa"/>
                    <w:left w:w="0" w:type="dxa"/>
                    <w:bottom w:w="0" w:type="dxa"/>
                    <w:right w:w="0" w:type="dxa"/>
                  </w:tcMar>
                  <w:vAlign w:val="center"/>
                </w:tcPr>
                <w:p>
                  <w:pPr>
                    <w:widowControl w:val="0"/>
                    <w:tabs>
                      <w:tab w:val="left" w:pos="8100"/>
                    </w:tabs>
                    <w:adjustRightInd w:val="0"/>
                    <w:snapToGrid w:val="0"/>
                    <w:jc w:val="center"/>
                    <w:rPr>
                      <w:rFonts w:eastAsia="宋体"/>
                      <w:b/>
                      <w:bCs/>
                      <w:color w:val="000000"/>
                      <w:kern w:val="2"/>
                      <w:sz w:val="21"/>
                      <w:szCs w:val="21"/>
                    </w:rPr>
                  </w:pPr>
                  <w:r>
                    <w:rPr>
                      <w:rFonts w:hAnsi="宋体" w:eastAsia="宋体"/>
                      <w:b/>
                      <w:bCs/>
                      <w:color w:val="000000"/>
                      <w:sz w:val="21"/>
                      <w:szCs w:val="21"/>
                    </w:rPr>
                    <w:t>分类</w:t>
                  </w:r>
                </w:p>
              </w:tc>
              <w:tc>
                <w:tcPr>
                  <w:tcW w:w="1396" w:type="dxa"/>
                  <w:vMerge w:val="restart"/>
                  <w:tcBorders>
                    <w:tl2br w:val="nil"/>
                    <w:tr2bl w:val="nil"/>
                  </w:tcBorders>
                  <w:noWrap w:val="0"/>
                  <w:tcMar>
                    <w:top w:w="0" w:type="dxa"/>
                    <w:left w:w="0" w:type="dxa"/>
                    <w:bottom w:w="0" w:type="dxa"/>
                    <w:right w:w="0" w:type="dxa"/>
                  </w:tcMar>
                  <w:vAlign w:val="center"/>
                </w:tcPr>
                <w:p>
                  <w:pPr>
                    <w:widowControl w:val="0"/>
                    <w:tabs>
                      <w:tab w:val="left" w:pos="8100"/>
                    </w:tabs>
                    <w:adjustRightInd w:val="0"/>
                    <w:snapToGrid w:val="0"/>
                    <w:jc w:val="center"/>
                    <w:rPr>
                      <w:rFonts w:eastAsia="宋体"/>
                      <w:b/>
                      <w:bCs/>
                      <w:color w:val="000000"/>
                      <w:kern w:val="2"/>
                      <w:sz w:val="21"/>
                      <w:szCs w:val="21"/>
                    </w:rPr>
                  </w:pPr>
                  <w:r>
                    <w:rPr>
                      <w:rFonts w:hAnsi="宋体" w:eastAsia="宋体"/>
                      <w:b/>
                      <w:bCs/>
                      <w:color w:val="000000"/>
                      <w:sz w:val="21"/>
                      <w:szCs w:val="21"/>
                    </w:rPr>
                    <w:t>建设内容</w:t>
                  </w:r>
                </w:p>
              </w:tc>
              <w:tc>
                <w:tcPr>
                  <w:tcW w:w="6956" w:type="dxa"/>
                  <w:gridSpan w:val="2"/>
                  <w:tcBorders>
                    <w:tl2br w:val="nil"/>
                    <w:tr2bl w:val="nil"/>
                  </w:tcBorders>
                  <w:noWrap w:val="0"/>
                  <w:tcMar>
                    <w:top w:w="0" w:type="dxa"/>
                    <w:left w:w="0" w:type="dxa"/>
                    <w:bottom w:w="0" w:type="dxa"/>
                    <w:right w:w="0" w:type="dxa"/>
                  </w:tcMar>
                  <w:vAlign w:val="center"/>
                </w:tcPr>
                <w:p>
                  <w:pPr>
                    <w:pStyle w:val="20"/>
                    <w:tabs>
                      <w:tab w:val="left" w:pos="8100"/>
                    </w:tabs>
                    <w:adjustRightInd w:val="0"/>
                    <w:snapToGrid w:val="0"/>
                    <w:spacing w:line="240" w:lineRule="auto"/>
                    <w:jc w:val="center"/>
                    <w:rPr>
                      <w:b/>
                      <w:bCs/>
                      <w:color w:val="000000"/>
                      <w:sz w:val="21"/>
                      <w:szCs w:val="21"/>
                    </w:rPr>
                  </w:pPr>
                  <w:r>
                    <w:rPr>
                      <w:rFonts w:hAnsi="宋体"/>
                      <w:b/>
                      <w:bCs/>
                      <w:color w:val="000000"/>
                      <w:sz w:val="21"/>
                      <w:szCs w:val="21"/>
                    </w:rPr>
                    <w:t>工程内容和规模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786" w:type="dxa"/>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eastAsia="宋体"/>
                      <w:b/>
                      <w:bCs/>
                      <w:color w:val="000000"/>
                      <w:kern w:val="2"/>
                      <w:sz w:val="21"/>
                      <w:szCs w:val="21"/>
                    </w:rPr>
                  </w:pPr>
                </w:p>
              </w:tc>
              <w:tc>
                <w:tcPr>
                  <w:tcW w:w="1396" w:type="dxa"/>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eastAsia="宋体"/>
                      <w:b/>
                      <w:bCs/>
                      <w:color w:val="000000"/>
                      <w:kern w:val="2"/>
                      <w:sz w:val="21"/>
                      <w:szCs w:val="21"/>
                    </w:rPr>
                  </w:pPr>
                </w:p>
              </w:tc>
              <w:tc>
                <w:tcPr>
                  <w:tcW w:w="3402" w:type="dxa"/>
                  <w:tcBorders>
                    <w:tl2br w:val="nil"/>
                    <w:tr2bl w:val="nil"/>
                  </w:tcBorders>
                  <w:noWrap w:val="0"/>
                  <w:tcMar>
                    <w:top w:w="0" w:type="dxa"/>
                    <w:left w:w="0" w:type="dxa"/>
                    <w:bottom w:w="0" w:type="dxa"/>
                    <w:right w:w="0" w:type="dxa"/>
                  </w:tcMar>
                  <w:vAlign w:val="center"/>
                </w:tcPr>
                <w:p>
                  <w:pPr>
                    <w:pStyle w:val="20"/>
                    <w:tabs>
                      <w:tab w:val="left" w:pos="8100"/>
                    </w:tabs>
                    <w:adjustRightInd w:val="0"/>
                    <w:snapToGrid w:val="0"/>
                    <w:spacing w:line="240" w:lineRule="auto"/>
                    <w:jc w:val="center"/>
                    <w:rPr>
                      <w:rFonts w:hint="eastAsia" w:eastAsia="宋体"/>
                      <w:b/>
                      <w:bCs/>
                      <w:color w:val="000000"/>
                      <w:sz w:val="21"/>
                      <w:szCs w:val="21"/>
                      <w:lang w:eastAsia="zh-CN"/>
                    </w:rPr>
                  </w:pPr>
                  <w:r>
                    <w:rPr>
                      <w:rFonts w:hint="eastAsia" w:hAnsi="宋体"/>
                      <w:b/>
                      <w:bCs/>
                      <w:color w:val="000000"/>
                      <w:sz w:val="21"/>
                      <w:szCs w:val="21"/>
                      <w:lang w:val="en-US" w:eastAsia="zh-CN"/>
                    </w:rPr>
                    <w:t>环评</w:t>
                  </w:r>
                </w:p>
              </w:tc>
              <w:tc>
                <w:tcPr>
                  <w:tcW w:w="3554" w:type="dxa"/>
                  <w:tcBorders>
                    <w:tl2br w:val="nil"/>
                    <w:tr2bl w:val="nil"/>
                  </w:tcBorders>
                  <w:noWrap w:val="0"/>
                  <w:tcMar>
                    <w:top w:w="0" w:type="dxa"/>
                    <w:left w:w="0" w:type="dxa"/>
                    <w:bottom w:w="0" w:type="dxa"/>
                    <w:right w:w="0" w:type="dxa"/>
                  </w:tcMar>
                  <w:vAlign w:val="center"/>
                </w:tcPr>
                <w:p>
                  <w:pPr>
                    <w:pStyle w:val="71"/>
                    <w:snapToGrid w:val="0"/>
                    <w:jc w:val="center"/>
                    <w:rPr>
                      <w:rFonts w:hint="eastAsia" w:ascii="Times New Roman" w:hAnsi="宋体" w:cs="Times New Roman"/>
                      <w:b/>
                      <w:bCs/>
                      <w:kern w:val="2"/>
                      <w:sz w:val="21"/>
                      <w:szCs w:val="21"/>
                      <w:lang w:val="en-US" w:eastAsia="zh-CN"/>
                    </w:rPr>
                  </w:pPr>
                  <w:r>
                    <w:rPr>
                      <w:rFonts w:hint="eastAsia" w:ascii="Times New Roman" w:hAnsi="宋体" w:cs="Times New Roman"/>
                      <w:b/>
                      <w:bCs/>
                      <w:kern w:val="2"/>
                      <w:sz w:val="21"/>
                      <w:szCs w:val="21"/>
                      <w:lang w:val="en-US" w:eastAsia="zh-CN"/>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86" w:type="dxa"/>
                  <w:tcBorders>
                    <w:tl2br w:val="nil"/>
                    <w:tr2bl w:val="nil"/>
                  </w:tcBorders>
                  <w:noWrap w:val="0"/>
                  <w:tcMar>
                    <w:top w:w="0" w:type="dxa"/>
                    <w:left w:w="0" w:type="dxa"/>
                    <w:bottom w:w="0" w:type="dxa"/>
                    <w:right w:w="0" w:type="dxa"/>
                  </w:tcMar>
                  <w:vAlign w:val="center"/>
                </w:tcPr>
                <w:p>
                  <w:pPr>
                    <w:jc w:val="center"/>
                    <w:rPr>
                      <w:rFonts w:hint="eastAsia" w:hAnsi="宋体"/>
                      <w:sz w:val="21"/>
                      <w:szCs w:val="21"/>
                      <w:lang w:val="en-US" w:eastAsia="zh-CN"/>
                    </w:rPr>
                  </w:pPr>
                  <w:r>
                    <w:rPr>
                      <w:rFonts w:hint="eastAsia" w:hAnsi="宋体"/>
                      <w:sz w:val="21"/>
                      <w:szCs w:val="21"/>
                      <w:lang w:val="en-US" w:eastAsia="zh-CN"/>
                    </w:rPr>
                    <w:t>主体</w:t>
                  </w:r>
                </w:p>
                <w:p>
                  <w:pPr>
                    <w:jc w:val="center"/>
                    <w:rPr>
                      <w:rFonts w:hint="eastAsia" w:hAnsi="宋体" w:eastAsia="宋体"/>
                      <w:color w:val="000000"/>
                      <w:sz w:val="21"/>
                      <w:szCs w:val="21"/>
                      <w:lang w:eastAsia="zh-CN"/>
                    </w:rPr>
                  </w:pPr>
                  <w:r>
                    <w:rPr>
                      <w:rFonts w:hint="eastAsia" w:hAnsi="宋体"/>
                      <w:sz w:val="21"/>
                      <w:szCs w:val="21"/>
                      <w:lang w:val="en-US" w:eastAsia="zh-CN"/>
                    </w:rPr>
                    <w:t>工程</w:t>
                  </w:r>
                </w:p>
              </w:tc>
              <w:tc>
                <w:tcPr>
                  <w:tcW w:w="1396" w:type="dxa"/>
                  <w:tcBorders>
                    <w:tl2br w:val="nil"/>
                    <w:tr2bl w:val="nil"/>
                  </w:tcBorders>
                  <w:noWrap w:val="0"/>
                  <w:tcMar>
                    <w:top w:w="0" w:type="dxa"/>
                    <w:left w:w="0" w:type="dxa"/>
                    <w:bottom w:w="0" w:type="dxa"/>
                    <w:right w:w="0" w:type="dxa"/>
                  </w:tcMar>
                  <w:vAlign w:val="center"/>
                </w:tcPr>
                <w:p>
                  <w:pPr>
                    <w:pStyle w:val="13"/>
                    <w:jc w:val="center"/>
                    <w:rPr>
                      <w:rFonts w:hint="eastAsia" w:ascii="Times New Roman" w:hAnsi="宋体" w:eastAsia="宋体"/>
                      <w:color w:val="000000"/>
                      <w:kern w:val="2"/>
                      <w:sz w:val="21"/>
                      <w:szCs w:val="21"/>
                      <w:lang w:val="en-US" w:eastAsia="zh-CN"/>
                    </w:rPr>
                  </w:pPr>
                  <w:r>
                    <w:rPr>
                      <w:rFonts w:hint="eastAsia" w:ascii="Times New Roman" w:hAnsi="Times New Roman"/>
                      <w:color w:val="000000"/>
                      <w:szCs w:val="21"/>
                      <w:lang w:val="en-US" w:eastAsia="zh-CN"/>
                    </w:rPr>
                    <w:t>天然气锅炉</w:t>
                  </w:r>
                </w:p>
              </w:tc>
              <w:tc>
                <w:tcPr>
                  <w:tcW w:w="3402" w:type="dxa"/>
                  <w:tcBorders>
                    <w:tl2br w:val="nil"/>
                    <w:tr2bl w:val="nil"/>
                  </w:tcBorders>
                  <w:noWrap w:val="0"/>
                  <w:tcMar>
                    <w:top w:w="0" w:type="dxa"/>
                    <w:left w:w="0" w:type="dxa"/>
                    <w:bottom w:w="0" w:type="dxa"/>
                    <w:right w:w="0" w:type="dxa"/>
                  </w:tcMar>
                  <w:vAlign w:val="center"/>
                </w:tcPr>
                <w:p>
                  <w:pPr>
                    <w:widowControl/>
                    <w:adjustRightInd w:val="0"/>
                    <w:snapToGrid w:val="0"/>
                    <w:spacing w:line="240" w:lineRule="atLeast"/>
                    <w:jc w:val="center"/>
                    <w:rPr>
                      <w:rFonts w:hint="eastAsia" w:hAnsi="宋体"/>
                      <w:color w:val="000000"/>
                      <w:sz w:val="21"/>
                      <w:szCs w:val="21"/>
                      <w:lang w:val="en-US" w:eastAsia="zh-CN"/>
                    </w:rPr>
                  </w:pPr>
                  <w:r>
                    <w:rPr>
                      <w:rFonts w:hint="default" w:eastAsia="宋体"/>
                      <w:color w:val="000000"/>
                      <w:kern w:val="0"/>
                      <w:szCs w:val="21"/>
                      <w:lang w:val="en-US" w:eastAsia="zh-CN"/>
                    </w:rPr>
                    <w:t>年消耗</w:t>
                  </w:r>
                  <w:r>
                    <w:rPr>
                      <w:rFonts w:hint="eastAsia"/>
                      <w:color w:val="000000"/>
                      <w:kern w:val="0"/>
                      <w:szCs w:val="21"/>
                      <w:lang w:val="en-US" w:eastAsia="zh-CN"/>
                    </w:rPr>
                    <w:t>700</w:t>
                  </w:r>
                  <w:r>
                    <w:rPr>
                      <w:rFonts w:hint="default" w:eastAsia="宋体"/>
                      <w:color w:val="000000"/>
                      <w:kern w:val="0"/>
                      <w:szCs w:val="21"/>
                      <w:lang w:val="en-US" w:eastAsia="zh-CN"/>
                    </w:rPr>
                    <w:t>万m</w:t>
                  </w:r>
                  <w:r>
                    <w:rPr>
                      <w:rFonts w:hint="default" w:eastAsia="宋体"/>
                      <w:color w:val="000000"/>
                      <w:kern w:val="0"/>
                      <w:szCs w:val="21"/>
                      <w:vertAlign w:val="superscript"/>
                      <w:lang w:val="en-US" w:eastAsia="zh-CN"/>
                    </w:rPr>
                    <w:t>3</w:t>
                  </w:r>
                  <w:r>
                    <w:rPr>
                      <w:rFonts w:hint="default" w:eastAsia="宋体"/>
                      <w:color w:val="000000"/>
                      <w:kern w:val="0"/>
                      <w:szCs w:val="21"/>
                      <w:lang w:val="en-US" w:eastAsia="zh-CN"/>
                    </w:rPr>
                    <w:t>天然气的两台燃气锅炉</w:t>
                  </w:r>
                  <w:r>
                    <w:rPr>
                      <w:rFonts w:hint="eastAsia"/>
                      <w:color w:val="000000"/>
                      <w:kern w:val="0"/>
                      <w:szCs w:val="21"/>
                      <w:lang w:val="en-US" w:eastAsia="zh-CN"/>
                    </w:rPr>
                    <w:t>（</w:t>
                  </w:r>
                  <w:r>
                    <w:rPr>
                      <w:rFonts w:hint="default" w:eastAsia="宋体"/>
                      <w:color w:val="000000"/>
                      <w:kern w:val="0"/>
                      <w:szCs w:val="21"/>
                      <w:lang w:val="en-US" w:eastAsia="zh-CN"/>
                    </w:rPr>
                    <w:t>型号SZS6.0-1.25-QYJ</w:t>
                  </w:r>
                  <w:r>
                    <w:rPr>
                      <w:rFonts w:hint="eastAsia"/>
                      <w:color w:val="000000"/>
                      <w:kern w:val="0"/>
                      <w:szCs w:val="21"/>
                      <w:lang w:val="en-US" w:eastAsia="zh-CN"/>
                    </w:rPr>
                    <w:t>）</w:t>
                  </w:r>
                </w:p>
              </w:tc>
              <w:tc>
                <w:tcPr>
                  <w:tcW w:w="3554" w:type="dxa"/>
                  <w:tcBorders>
                    <w:tl2br w:val="nil"/>
                    <w:tr2bl w:val="nil"/>
                  </w:tcBorders>
                  <w:noWrap w:val="0"/>
                  <w:tcMar>
                    <w:top w:w="0" w:type="dxa"/>
                    <w:left w:w="0" w:type="dxa"/>
                    <w:bottom w:w="0" w:type="dxa"/>
                    <w:right w:w="0" w:type="dxa"/>
                  </w:tcMar>
                  <w:vAlign w:val="center"/>
                </w:tcPr>
                <w:p>
                  <w:pPr>
                    <w:widowControl/>
                    <w:adjustRightInd w:val="0"/>
                    <w:snapToGrid w:val="0"/>
                    <w:spacing w:line="240" w:lineRule="atLeast"/>
                    <w:jc w:val="center"/>
                    <w:rPr>
                      <w:rFonts w:hint="eastAsia" w:ascii="Times New Roman" w:hAnsi="宋体" w:eastAsia="宋体" w:cs="Times New Roman"/>
                      <w:kern w:val="2"/>
                      <w:sz w:val="21"/>
                      <w:szCs w:val="21"/>
                      <w:lang w:val="en-US" w:eastAsia="zh-CN"/>
                    </w:rPr>
                  </w:pPr>
                  <w:r>
                    <w:rPr>
                      <w:rFonts w:hint="default" w:eastAsia="宋体"/>
                      <w:color w:val="000000"/>
                      <w:kern w:val="0"/>
                      <w:szCs w:val="21"/>
                      <w:lang w:val="en-US" w:eastAsia="zh-CN"/>
                    </w:rPr>
                    <w:t>年消耗</w:t>
                  </w:r>
                  <w:r>
                    <w:rPr>
                      <w:rFonts w:hint="eastAsia"/>
                      <w:color w:val="000000"/>
                      <w:kern w:val="0"/>
                      <w:szCs w:val="21"/>
                      <w:lang w:val="en-US" w:eastAsia="zh-CN"/>
                    </w:rPr>
                    <w:t>700</w:t>
                  </w:r>
                  <w:r>
                    <w:rPr>
                      <w:rFonts w:hint="default" w:eastAsia="宋体"/>
                      <w:color w:val="000000"/>
                      <w:kern w:val="0"/>
                      <w:szCs w:val="21"/>
                      <w:lang w:val="en-US" w:eastAsia="zh-CN"/>
                    </w:rPr>
                    <w:t>万m</w:t>
                  </w:r>
                  <w:r>
                    <w:rPr>
                      <w:rFonts w:hint="default" w:eastAsia="宋体"/>
                      <w:color w:val="000000"/>
                      <w:kern w:val="0"/>
                      <w:szCs w:val="21"/>
                      <w:vertAlign w:val="superscript"/>
                      <w:lang w:val="en-US" w:eastAsia="zh-CN"/>
                    </w:rPr>
                    <w:t>3</w:t>
                  </w:r>
                  <w:r>
                    <w:rPr>
                      <w:rFonts w:hint="default" w:eastAsia="宋体"/>
                      <w:color w:val="000000"/>
                      <w:kern w:val="0"/>
                      <w:szCs w:val="21"/>
                      <w:lang w:val="en-US" w:eastAsia="zh-CN"/>
                    </w:rPr>
                    <w:t>天然气的两台燃气锅炉</w:t>
                  </w:r>
                  <w:r>
                    <w:rPr>
                      <w:rFonts w:hint="eastAsia"/>
                      <w:color w:val="000000"/>
                      <w:kern w:val="0"/>
                      <w:szCs w:val="21"/>
                      <w:lang w:val="en-US" w:eastAsia="zh-CN"/>
                    </w:rPr>
                    <w:t>（</w:t>
                  </w:r>
                  <w:r>
                    <w:rPr>
                      <w:rFonts w:hint="default" w:eastAsia="宋体"/>
                      <w:color w:val="000000"/>
                      <w:kern w:val="0"/>
                      <w:szCs w:val="21"/>
                      <w:lang w:val="en-US" w:eastAsia="zh-CN"/>
                    </w:rPr>
                    <w:t>型号SZS6.0-1.25-QYJ</w:t>
                  </w:r>
                  <w:r>
                    <w:rPr>
                      <w:rFonts w:hint="eastAsia"/>
                      <w:color w:val="000000"/>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786" w:type="dxa"/>
                  <w:vMerge w:val="restart"/>
                  <w:tcBorders>
                    <w:tl2br w:val="nil"/>
                    <w:tr2bl w:val="nil"/>
                  </w:tcBorders>
                  <w:noWrap w:val="0"/>
                  <w:tcMar>
                    <w:top w:w="0" w:type="dxa"/>
                    <w:left w:w="0" w:type="dxa"/>
                    <w:bottom w:w="0" w:type="dxa"/>
                    <w:right w:w="0" w:type="dxa"/>
                  </w:tcMar>
                  <w:vAlign w:val="center"/>
                </w:tcPr>
                <w:p>
                  <w:pPr>
                    <w:jc w:val="center"/>
                    <w:rPr>
                      <w:rFonts w:hAnsi="宋体" w:eastAsia="宋体"/>
                      <w:sz w:val="21"/>
                      <w:szCs w:val="21"/>
                    </w:rPr>
                  </w:pPr>
                  <w:r>
                    <w:rPr>
                      <w:rFonts w:hAnsi="宋体" w:eastAsia="宋体"/>
                      <w:sz w:val="21"/>
                      <w:szCs w:val="21"/>
                    </w:rPr>
                    <w:t>公用</w:t>
                  </w:r>
                </w:p>
                <w:p>
                  <w:pPr>
                    <w:jc w:val="center"/>
                    <w:rPr>
                      <w:rFonts w:eastAsia="宋体"/>
                      <w:color w:val="000000"/>
                      <w:kern w:val="2"/>
                      <w:sz w:val="21"/>
                      <w:szCs w:val="21"/>
                    </w:rPr>
                  </w:pPr>
                  <w:r>
                    <w:rPr>
                      <w:rFonts w:hAnsi="宋体" w:eastAsia="宋体"/>
                      <w:sz w:val="21"/>
                      <w:szCs w:val="21"/>
                    </w:rPr>
                    <w:t>工程</w:t>
                  </w:r>
                </w:p>
              </w:tc>
              <w:tc>
                <w:tcPr>
                  <w:tcW w:w="1396" w:type="dxa"/>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szCs w:val="21"/>
                      <w:highlight w:val="none"/>
                    </w:rPr>
                    <w:t>软水</w:t>
                  </w:r>
                </w:p>
              </w:tc>
              <w:tc>
                <w:tcPr>
                  <w:tcW w:w="3402" w:type="dxa"/>
                  <w:tcBorders>
                    <w:tl2br w:val="nil"/>
                    <w:tr2bl w:val="nil"/>
                  </w:tcBorders>
                  <w:noWrap w:val="0"/>
                  <w:tcMar>
                    <w:top w:w="0" w:type="dxa"/>
                    <w:left w:w="0" w:type="dxa"/>
                    <w:bottom w:w="0" w:type="dxa"/>
                    <w:right w:w="0" w:type="dxa"/>
                  </w:tcMar>
                  <w:vAlign w:val="center"/>
                </w:tcPr>
                <w:p>
                  <w:pPr>
                    <w:adjustRightInd w:val="0"/>
                    <w:snapToGrid w:val="0"/>
                    <w:jc w:val="center"/>
                    <w:rPr>
                      <w:rFonts w:hint="eastAsia"/>
                      <w:szCs w:val="21"/>
                      <w:highlight w:val="none"/>
                    </w:rPr>
                  </w:pPr>
                  <w:r>
                    <w:rPr>
                      <w:rFonts w:hint="eastAsia"/>
                      <w:szCs w:val="21"/>
                      <w:highlight w:val="none"/>
                      <w:lang w:val="en-US" w:eastAsia="zh-CN"/>
                    </w:rPr>
                    <w:t>原有1</w:t>
                  </w:r>
                  <w:r>
                    <w:rPr>
                      <w:rFonts w:hint="eastAsia"/>
                      <w:szCs w:val="21"/>
                      <w:highlight w:val="none"/>
                    </w:rPr>
                    <w:t>套离子交换器（10t/h）</w:t>
                  </w:r>
                  <w:r>
                    <w:rPr>
                      <w:rFonts w:hint="eastAsia"/>
                      <w:szCs w:val="21"/>
                      <w:highlight w:val="none"/>
                      <w:lang w:eastAsia="zh-CN"/>
                    </w:rPr>
                    <w:t>，</w:t>
                  </w:r>
                  <w:r>
                    <w:rPr>
                      <w:rFonts w:hint="eastAsia"/>
                      <w:szCs w:val="21"/>
                      <w:highlight w:val="none"/>
                      <w:lang w:val="en-US" w:eastAsia="zh-CN"/>
                    </w:rPr>
                    <w:t>再新购1</w:t>
                  </w:r>
                  <w:r>
                    <w:rPr>
                      <w:rFonts w:hint="eastAsia"/>
                      <w:szCs w:val="21"/>
                      <w:highlight w:val="none"/>
                    </w:rPr>
                    <w:t>套离子交换器（10t/h），</w:t>
                  </w:r>
                </w:p>
                <w:p>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szCs w:val="21"/>
                      <w:highlight w:val="none"/>
                    </w:rPr>
                    <w:t>交替使用，产量大时同时使用</w:t>
                  </w:r>
                </w:p>
              </w:tc>
              <w:tc>
                <w:tcPr>
                  <w:tcW w:w="3554" w:type="dxa"/>
                  <w:tcBorders>
                    <w:tl2br w:val="nil"/>
                    <w:tr2bl w:val="nil"/>
                  </w:tcBorders>
                  <w:noWrap w:val="0"/>
                  <w:tcMar>
                    <w:top w:w="0" w:type="dxa"/>
                    <w:left w:w="0" w:type="dxa"/>
                    <w:bottom w:w="0" w:type="dxa"/>
                    <w:right w:w="0" w:type="dxa"/>
                  </w:tcMar>
                  <w:vAlign w:val="center"/>
                </w:tcPr>
                <w:p>
                  <w:pPr>
                    <w:adjustRightInd w:val="0"/>
                    <w:snapToGrid w:val="0"/>
                    <w:jc w:val="center"/>
                    <w:rPr>
                      <w:rFonts w:hint="eastAsia"/>
                      <w:szCs w:val="21"/>
                      <w:highlight w:val="none"/>
                    </w:rPr>
                  </w:pPr>
                  <w:r>
                    <w:rPr>
                      <w:rFonts w:hint="eastAsia"/>
                      <w:szCs w:val="21"/>
                      <w:highlight w:val="none"/>
                    </w:rPr>
                    <w:t>2套离子交换器（10t/h），</w:t>
                  </w:r>
                </w:p>
                <w:p>
                  <w:pPr>
                    <w:adjustRightInd w:val="0"/>
                    <w:snapToGrid w:val="0"/>
                    <w:jc w:val="center"/>
                    <w:rPr>
                      <w:rFonts w:hint="default" w:ascii="Times New Roman" w:hAnsi="宋体" w:eastAsia="宋体" w:cs="Times New Roman"/>
                      <w:kern w:val="2"/>
                      <w:sz w:val="21"/>
                      <w:szCs w:val="21"/>
                      <w:highlight w:val="none"/>
                      <w:lang w:val="en-US" w:eastAsia="zh-CN" w:bidi="ar-SA"/>
                    </w:rPr>
                  </w:pPr>
                  <w:r>
                    <w:rPr>
                      <w:rFonts w:hint="eastAsia"/>
                      <w:szCs w:val="21"/>
                      <w:highlight w:val="none"/>
                    </w:rPr>
                    <w:t>交替使用，产量大时同时使用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6" w:type="dxa"/>
                  <w:vMerge w:val="continue"/>
                  <w:tcBorders>
                    <w:tl2br w:val="nil"/>
                    <w:tr2bl w:val="nil"/>
                  </w:tcBorders>
                  <w:noWrap w:val="0"/>
                  <w:tcMar>
                    <w:top w:w="0" w:type="dxa"/>
                    <w:left w:w="0" w:type="dxa"/>
                    <w:bottom w:w="0" w:type="dxa"/>
                    <w:right w:w="0" w:type="dxa"/>
                  </w:tcMar>
                  <w:vAlign w:val="center"/>
                </w:tcPr>
                <w:p>
                  <w:pPr>
                    <w:jc w:val="center"/>
                    <w:rPr>
                      <w:rFonts w:eastAsia="宋体"/>
                      <w:color w:val="000000"/>
                      <w:kern w:val="2"/>
                      <w:sz w:val="21"/>
                      <w:szCs w:val="21"/>
                    </w:rPr>
                  </w:pPr>
                </w:p>
              </w:tc>
              <w:tc>
                <w:tcPr>
                  <w:tcW w:w="1396" w:type="dxa"/>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olor w:val="000000"/>
                      <w:kern w:val="2"/>
                      <w:sz w:val="21"/>
                      <w:szCs w:val="21"/>
                      <w:highlight w:val="none"/>
                      <w:lang w:val="en-US" w:eastAsia="zh-CN"/>
                    </w:rPr>
                  </w:pPr>
                  <w:r>
                    <w:rPr>
                      <w:rFonts w:hint="eastAsia"/>
                      <w:color w:val="000000"/>
                      <w:kern w:val="2"/>
                      <w:sz w:val="21"/>
                      <w:szCs w:val="21"/>
                      <w:highlight w:val="none"/>
                      <w:lang w:val="en-US" w:eastAsia="zh-CN"/>
                    </w:rPr>
                    <w:t>天然气管道</w:t>
                  </w:r>
                </w:p>
              </w:tc>
              <w:tc>
                <w:tcPr>
                  <w:tcW w:w="3402" w:type="dxa"/>
                  <w:tcBorders>
                    <w:tl2br w:val="nil"/>
                    <w:tr2bl w:val="nil"/>
                  </w:tcBorders>
                  <w:noWrap w:val="0"/>
                  <w:tcMar>
                    <w:top w:w="0" w:type="dxa"/>
                    <w:left w:w="0" w:type="dxa"/>
                    <w:bottom w:w="0" w:type="dxa"/>
                    <w:right w:w="0" w:type="dxa"/>
                  </w:tcMar>
                  <w:vAlign w:val="center"/>
                </w:tcPr>
                <w:p>
                  <w:pPr>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新建一条天然气管道，接入厂区</w:t>
                  </w:r>
                </w:p>
              </w:tc>
              <w:tc>
                <w:tcPr>
                  <w:tcW w:w="3554" w:type="dxa"/>
                  <w:tcBorders>
                    <w:tl2br w:val="nil"/>
                    <w:tr2bl w:val="nil"/>
                  </w:tcBorders>
                  <w:noWrap w:val="0"/>
                  <w:tcMar>
                    <w:top w:w="0" w:type="dxa"/>
                    <w:left w:w="0" w:type="dxa"/>
                    <w:bottom w:w="0" w:type="dxa"/>
                    <w:right w:w="0" w:type="dxa"/>
                  </w:tcMar>
                  <w:vAlign w:val="center"/>
                </w:tcPr>
                <w:p>
                  <w:pPr>
                    <w:adjustRightInd w:val="0"/>
                    <w:snapToGrid w:val="0"/>
                    <w:jc w:val="center"/>
                    <w:rPr>
                      <w:rFonts w:hint="eastAsia" w:ascii="Times New Roman" w:hAnsi="宋体" w:cs="Times New Roman"/>
                      <w:kern w:val="2"/>
                      <w:sz w:val="21"/>
                      <w:szCs w:val="21"/>
                      <w:highlight w:val="none"/>
                      <w:lang w:val="en-US" w:eastAsia="zh-CN"/>
                    </w:rPr>
                  </w:pPr>
                  <w:r>
                    <w:rPr>
                      <w:rFonts w:hint="eastAsia"/>
                      <w:color w:val="000000"/>
                      <w:sz w:val="21"/>
                      <w:szCs w:val="21"/>
                      <w:highlight w:val="none"/>
                      <w:lang w:val="en-US" w:eastAsia="zh-CN"/>
                    </w:rPr>
                    <w:t>一条天然气管道，接入厂区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86" w:type="dxa"/>
                  <w:vMerge w:val="restart"/>
                  <w:tcBorders>
                    <w:tl2br w:val="nil"/>
                    <w:tr2bl w:val="nil"/>
                  </w:tcBorders>
                  <w:noWrap w:val="0"/>
                  <w:tcMar>
                    <w:top w:w="0" w:type="dxa"/>
                    <w:left w:w="0" w:type="dxa"/>
                    <w:bottom w:w="0" w:type="dxa"/>
                    <w:right w:w="0" w:type="dxa"/>
                  </w:tcMar>
                  <w:vAlign w:val="center"/>
                </w:tcPr>
                <w:p>
                  <w:pPr>
                    <w:adjustRightInd w:val="0"/>
                    <w:snapToGrid w:val="0"/>
                    <w:jc w:val="center"/>
                    <w:rPr>
                      <w:rFonts w:hint="eastAsia"/>
                      <w:color w:val="000000"/>
                      <w:kern w:val="2"/>
                      <w:sz w:val="21"/>
                      <w:szCs w:val="21"/>
                      <w:lang w:val="en-US" w:eastAsia="zh-CN"/>
                    </w:rPr>
                  </w:pPr>
                  <w:r>
                    <w:rPr>
                      <w:rFonts w:hint="eastAsia"/>
                      <w:color w:val="000000"/>
                      <w:kern w:val="2"/>
                      <w:sz w:val="21"/>
                      <w:szCs w:val="21"/>
                      <w:lang w:val="en-US" w:eastAsia="zh-CN"/>
                    </w:rPr>
                    <w:t>环保</w:t>
                  </w:r>
                </w:p>
                <w:p>
                  <w:pPr>
                    <w:adjustRightInd w:val="0"/>
                    <w:snapToGrid w:val="0"/>
                    <w:jc w:val="center"/>
                    <w:rPr>
                      <w:rFonts w:hint="eastAsia" w:eastAsia="宋体"/>
                      <w:color w:val="000000"/>
                      <w:kern w:val="2"/>
                      <w:sz w:val="21"/>
                      <w:szCs w:val="21"/>
                      <w:lang w:val="en-US" w:eastAsia="zh-CN"/>
                    </w:rPr>
                  </w:pPr>
                  <w:r>
                    <w:rPr>
                      <w:rFonts w:hint="eastAsia"/>
                      <w:color w:val="000000"/>
                      <w:kern w:val="2"/>
                      <w:sz w:val="21"/>
                      <w:szCs w:val="21"/>
                      <w:lang w:val="en-US" w:eastAsia="zh-CN"/>
                    </w:rPr>
                    <w:t>工程</w:t>
                  </w:r>
                </w:p>
              </w:tc>
              <w:tc>
                <w:tcPr>
                  <w:tcW w:w="1396" w:type="dxa"/>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宋体" w:eastAsia="宋体"/>
                      <w:color w:val="000000"/>
                      <w:kern w:val="2"/>
                      <w:sz w:val="21"/>
                      <w:szCs w:val="21"/>
                      <w:lang w:val="en-US" w:eastAsia="zh-CN"/>
                    </w:rPr>
                  </w:pPr>
                  <w:r>
                    <w:rPr>
                      <w:rFonts w:hint="default" w:ascii="Times New Roman" w:hAnsi="Times New Roman" w:cs="Times New Roman" w:eastAsiaTheme="minorEastAsia"/>
                      <w:sz w:val="21"/>
                      <w:szCs w:val="21"/>
                    </w:rPr>
                    <w:t>废气处理</w:t>
                  </w:r>
                </w:p>
              </w:tc>
              <w:tc>
                <w:tcPr>
                  <w:tcW w:w="3402" w:type="dxa"/>
                  <w:tcBorders>
                    <w:tl2br w:val="nil"/>
                    <w:tr2bl w:val="nil"/>
                  </w:tcBorders>
                  <w:noWrap w:val="0"/>
                  <w:tcMar>
                    <w:top w:w="0" w:type="dxa"/>
                    <w:left w:w="0" w:type="dxa"/>
                    <w:bottom w:w="0" w:type="dxa"/>
                    <w:right w:w="0" w:type="dxa"/>
                  </w:tcMar>
                  <w:vAlign w:val="center"/>
                </w:tcPr>
                <w:p>
                  <w:pPr>
                    <w:adjustRightInd w:val="0"/>
                    <w:snapToGrid w:val="0"/>
                    <w:jc w:val="center"/>
                    <w:rPr>
                      <w:rFonts w:hint="default"/>
                      <w:color w:val="000000"/>
                      <w:kern w:val="2"/>
                      <w:sz w:val="21"/>
                      <w:szCs w:val="21"/>
                      <w:lang w:val="en-US" w:eastAsia="zh-CN"/>
                    </w:rPr>
                  </w:pPr>
                  <w:r>
                    <w:rPr>
                      <w:rFonts w:hint="default"/>
                      <w:color w:val="000000"/>
                      <w:kern w:val="2"/>
                      <w:sz w:val="21"/>
                      <w:szCs w:val="21"/>
                      <w:lang w:val="en-US" w:eastAsia="zh-CN"/>
                    </w:rPr>
                    <w:t>拆除现有的1台10t/h燃煤锅炉，新建2台6t/h的燃气锅炉，锅炉</w:t>
                  </w:r>
                  <w:r>
                    <w:rPr>
                      <w:rFonts w:hint="eastAsia"/>
                      <w:color w:val="000000"/>
                      <w:kern w:val="2"/>
                      <w:sz w:val="21"/>
                      <w:szCs w:val="21"/>
                      <w:lang w:val="en-US" w:eastAsia="zh-CN"/>
                    </w:rPr>
                    <w:t>烟气</w:t>
                  </w:r>
                  <w:r>
                    <w:rPr>
                      <w:rFonts w:hint="default"/>
                      <w:color w:val="000000"/>
                      <w:kern w:val="2"/>
                      <w:sz w:val="21"/>
                      <w:szCs w:val="21"/>
                      <w:lang w:val="en-US" w:eastAsia="zh-CN"/>
                    </w:rPr>
                    <w:t>经15m高的排气筒排放</w:t>
                  </w:r>
                </w:p>
              </w:tc>
              <w:tc>
                <w:tcPr>
                  <w:tcW w:w="3554" w:type="dxa"/>
                  <w:tcBorders>
                    <w:tl2br w:val="nil"/>
                    <w:tr2bl w:val="nil"/>
                  </w:tcBorders>
                  <w:noWrap w:val="0"/>
                  <w:tcMar>
                    <w:top w:w="0" w:type="dxa"/>
                    <w:left w:w="0" w:type="dxa"/>
                    <w:bottom w:w="0" w:type="dxa"/>
                    <w:right w:w="0" w:type="dxa"/>
                  </w:tcMar>
                  <w:vAlign w:val="center"/>
                </w:tcPr>
                <w:p>
                  <w:pPr>
                    <w:widowControl w:val="0"/>
                    <w:adjustRightInd w:val="0"/>
                    <w:snapToGrid w:val="0"/>
                    <w:jc w:val="center"/>
                    <w:rPr>
                      <w:rFonts w:hint="eastAsia" w:ascii="Times New Roman" w:hAnsi="宋体" w:cs="Times New Roman"/>
                      <w:kern w:val="2"/>
                      <w:sz w:val="21"/>
                      <w:szCs w:val="21"/>
                      <w:lang w:val="en-US" w:eastAsia="zh-CN"/>
                    </w:rPr>
                  </w:pPr>
                  <w:r>
                    <w:rPr>
                      <w:rFonts w:hint="default"/>
                      <w:color w:val="000000"/>
                      <w:kern w:val="2"/>
                      <w:sz w:val="21"/>
                      <w:szCs w:val="21"/>
                      <w:lang w:val="en-US" w:eastAsia="zh-CN"/>
                    </w:rPr>
                    <w:t>2台6t/h的燃气锅炉</w:t>
                  </w:r>
                  <w:r>
                    <w:rPr>
                      <w:rFonts w:hint="eastAsia"/>
                      <w:color w:val="000000"/>
                      <w:kern w:val="2"/>
                      <w:sz w:val="21"/>
                      <w:szCs w:val="21"/>
                      <w:lang w:val="en-US" w:eastAsia="zh-CN"/>
                    </w:rPr>
                    <w:t>，</w:t>
                  </w:r>
                  <w:r>
                    <w:rPr>
                      <w:rFonts w:hint="default"/>
                      <w:color w:val="000000"/>
                      <w:kern w:val="2"/>
                      <w:sz w:val="21"/>
                      <w:szCs w:val="21"/>
                      <w:lang w:val="en-US" w:eastAsia="zh-CN"/>
                    </w:rPr>
                    <w:t>锅炉</w:t>
                  </w:r>
                  <w:r>
                    <w:rPr>
                      <w:rFonts w:hint="eastAsia"/>
                      <w:color w:val="000000"/>
                      <w:kern w:val="2"/>
                      <w:sz w:val="21"/>
                      <w:szCs w:val="21"/>
                      <w:lang w:val="en-US" w:eastAsia="zh-CN"/>
                    </w:rPr>
                    <w:t>烟气</w:t>
                  </w:r>
                  <w:r>
                    <w:rPr>
                      <w:rFonts w:hint="default"/>
                      <w:color w:val="000000"/>
                      <w:kern w:val="2"/>
                      <w:sz w:val="21"/>
                      <w:szCs w:val="21"/>
                      <w:lang w:val="en-US" w:eastAsia="zh-CN"/>
                    </w:rPr>
                    <w:t>经15m高的排气筒排放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86" w:type="dxa"/>
                  <w:vMerge w:val="continue"/>
                  <w:tcBorders>
                    <w:tl2br w:val="nil"/>
                    <w:tr2bl w:val="nil"/>
                  </w:tcBorders>
                  <w:noWrap w:val="0"/>
                  <w:tcMar>
                    <w:top w:w="0" w:type="dxa"/>
                    <w:left w:w="0" w:type="dxa"/>
                    <w:bottom w:w="0" w:type="dxa"/>
                    <w:right w:w="0" w:type="dxa"/>
                  </w:tcMar>
                  <w:vAlign w:val="center"/>
                </w:tcPr>
                <w:p>
                  <w:pPr>
                    <w:adjustRightInd w:val="0"/>
                    <w:snapToGrid w:val="0"/>
                    <w:jc w:val="center"/>
                    <w:rPr>
                      <w:rFonts w:eastAsia="宋体"/>
                      <w:color w:val="000000"/>
                      <w:kern w:val="2"/>
                      <w:sz w:val="21"/>
                      <w:szCs w:val="21"/>
                    </w:rPr>
                  </w:pPr>
                </w:p>
              </w:tc>
              <w:tc>
                <w:tcPr>
                  <w:tcW w:w="1396" w:type="dxa"/>
                  <w:tcBorders>
                    <w:tl2br w:val="nil"/>
                    <w:tr2bl w:val="nil"/>
                  </w:tcBorders>
                  <w:noWrap w:val="0"/>
                  <w:tcMar>
                    <w:top w:w="0" w:type="dxa"/>
                    <w:left w:w="0" w:type="dxa"/>
                    <w:bottom w:w="0" w:type="dxa"/>
                    <w:right w:w="0" w:type="dxa"/>
                  </w:tcMar>
                  <w:vAlign w:val="center"/>
                </w:tcPr>
                <w:p>
                  <w:pPr>
                    <w:adjustRightInd w:val="0"/>
                    <w:snapToGrid w:val="0"/>
                    <w:jc w:val="center"/>
                    <w:rPr>
                      <w:rFonts w:hint="default" w:ascii="Times New Roman" w:hAnsi="宋体" w:eastAsia="宋体"/>
                      <w:color w:val="000000"/>
                      <w:kern w:val="2"/>
                      <w:sz w:val="21"/>
                      <w:szCs w:val="21"/>
                      <w:lang w:val="en-US" w:eastAsia="zh-CN"/>
                    </w:rPr>
                  </w:pPr>
                  <w:r>
                    <w:rPr>
                      <w:rFonts w:hint="default" w:ascii="Times New Roman" w:hAnsi="Times New Roman" w:cs="Times New Roman" w:eastAsiaTheme="minorEastAsia"/>
                      <w:sz w:val="21"/>
                      <w:szCs w:val="21"/>
                    </w:rPr>
                    <w:t>固废处理</w:t>
                  </w:r>
                </w:p>
              </w:tc>
              <w:tc>
                <w:tcPr>
                  <w:tcW w:w="3402" w:type="dxa"/>
                  <w:tcBorders>
                    <w:tl2br w:val="nil"/>
                    <w:tr2bl w:val="nil"/>
                  </w:tcBorders>
                  <w:noWrap w:val="0"/>
                  <w:tcMar>
                    <w:top w:w="0" w:type="dxa"/>
                    <w:left w:w="0" w:type="dxa"/>
                    <w:bottom w:w="0" w:type="dxa"/>
                    <w:right w:w="0" w:type="dxa"/>
                  </w:tcMar>
                  <w:vAlign w:val="center"/>
                </w:tcPr>
                <w:p>
                  <w:pPr>
                    <w:adjustRightInd w:val="0"/>
                    <w:snapToGrid w:val="0"/>
                    <w:jc w:val="center"/>
                    <w:rPr>
                      <w:rFonts w:hint="eastAsia" w:eastAsiaTheme="minorEastAsia"/>
                      <w:color w:val="000000"/>
                      <w:kern w:val="2"/>
                      <w:sz w:val="21"/>
                      <w:szCs w:val="21"/>
                      <w:lang w:val="en-US" w:eastAsia="zh-CN"/>
                    </w:rPr>
                  </w:pPr>
                  <w:r>
                    <w:rPr>
                      <w:rFonts w:hint="eastAsia" w:ascii="Times New Roman"/>
                      <w:kern w:val="24"/>
                    </w:rPr>
                    <w:t>一般固废仓库</w:t>
                  </w:r>
                  <w:r>
                    <w:rPr>
                      <w:rFonts w:hint="eastAsia"/>
                      <w:kern w:val="24"/>
                      <w:lang w:val="en-US" w:eastAsia="zh-CN"/>
                    </w:rPr>
                    <w:t>275</w:t>
                  </w:r>
                  <w:r>
                    <w:rPr>
                      <w:rFonts w:hint="eastAsia" w:ascii="Times New Roman"/>
                      <w:kern w:val="24"/>
                    </w:rPr>
                    <w:t>m</w:t>
                  </w:r>
                  <w:r>
                    <w:rPr>
                      <w:rFonts w:hint="eastAsia" w:ascii="Times New Roman"/>
                      <w:kern w:val="24"/>
                      <w:vertAlign w:val="superscript"/>
                    </w:rPr>
                    <w:t>2</w:t>
                  </w:r>
                  <w:r>
                    <w:rPr>
                      <w:rFonts w:hint="eastAsia" w:ascii="Times New Roman"/>
                      <w:kern w:val="24"/>
                    </w:rPr>
                    <w:t>；危废仓库</w:t>
                  </w:r>
                  <w:r>
                    <w:rPr>
                      <w:rFonts w:hint="eastAsia"/>
                      <w:kern w:val="24"/>
                      <w:lang w:val="en-US" w:eastAsia="zh-CN"/>
                    </w:rPr>
                    <w:t>50</w:t>
                  </w:r>
                  <w:r>
                    <w:rPr>
                      <w:rFonts w:hint="eastAsia" w:ascii="Times New Roman"/>
                      <w:kern w:val="24"/>
                    </w:rPr>
                    <w:t>m</w:t>
                  </w:r>
                  <w:r>
                    <w:rPr>
                      <w:rFonts w:hint="eastAsia" w:ascii="Times New Roman"/>
                      <w:kern w:val="24"/>
                      <w:vertAlign w:val="superscript"/>
                    </w:rPr>
                    <w:t>2</w:t>
                  </w:r>
                  <w:r>
                    <w:rPr>
                      <w:rFonts w:hint="eastAsia" w:ascii="Times New Roman"/>
                      <w:kern w:val="24"/>
                      <w:vertAlign w:val="baseline"/>
                      <w:lang w:eastAsia="zh-CN"/>
                    </w:rPr>
                    <w:t>；</w:t>
                  </w:r>
                  <w:r>
                    <w:rPr>
                      <w:rFonts w:hint="default" w:ascii="Times New Roman" w:hAnsi="Times New Roman" w:cs="Times New Roman" w:eastAsiaTheme="minorEastAsia"/>
                      <w:sz w:val="21"/>
                      <w:szCs w:val="21"/>
                    </w:rPr>
                    <w:t>分类收集、处理</w:t>
                  </w:r>
                </w:p>
              </w:tc>
              <w:tc>
                <w:tcPr>
                  <w:tcW w:w="3554" w:type="dxa"/>
                  <w:tcBorders>
                    <w:tl2br w:val="nil"/>
                    <w:tr2bl w:val="nil"/>
                  </w:tcBorders>
                  <w:noWrap w:val="0"/>
                  <w:tcMar>
                    <w:top w:w="0" w:type="dxa"/>
                    <w:left w:w="0" w:type="dxa"/>
                    <w:bottom w:w="0" w:type="dxa"/>
                    <w:right w:w="0" w:type="dxa"/>
                  </w:tcMar>
                  <w:vAlign w:val="center"/>
                </w:tcPr>
                <w:p>
                  <w:pPr>
                    <w:widowControl w:val="0"/>
                    <w:adjustRightInd w:val="0"/>
                    <w:snapToGrid w:val="0"/>
                    <w:jc w:val="center"/>
                    <w:rPr>
                      <w:rFonts w:hint="eastAsia" w:ascii="Times New Roman" w:hAnsi="宋体" w:cs="Times New Roman"/>
                      <w:kern w:val="2"/>
                      <w:sz w:val="21"/>
                      <w:szCs w:val="21"/>
                      <w:lang w:val="en-US" w:eastAsia="zh-CN"/>
                    </w:rPr>
                  </w:pPr>
                  <w:r>
                    <w:rPr>
                      <w:rFonts w:hint="eastAsia" w:ascii="Times New Roman"/>
                      <w:kern w:val="24"/>
                    </w:rPr>
                    <w:t>一般固废仓库</w:t>
                  </w:r>
                  <w:r>
                    <w:rPr>
                      <w:rFonts w:hint="eastAsia"/>
                      <w:kern w:val="24"/>
                      <w:lang w:val="en-US" w:eastAsia="zh-CN"/>
                    </w:rPr>
                    <w:t>275</w:t>
                  </w:r>
                  <w:r>
                    <w:rPr>
                      <w:rFonts w:hint="eastAsia" w:ascii="Times New Roman"/>
                      <w:kern w:val="24"/>
                    </w:rPr>
                    <w:t>m</w:t>
                  </w:r>
                  <w:r>
                    <w:rPr>
                      <w:rFonts w:hint="eastAsia" w:ascii="Times New Roman"/>
                      <w:kern w:val="24"/>
                      <w:vertAlign w:val="superscript"/>
                    </w:rPr>
                    <w:t>2</w:t>
                  </w:r>
                  <w:r>
                    <w:rPr>
                      <w:rFonts w:hint="eastAsia" w:ascii="Times New Roman"/>
                      <w:kern w:val="24"/>
                    </w:rPr>
                    <w:t>；危废仓库</w:t>
                  </w:r>
                  <w:r>
                    <w:rPr>
                      <w:rFonts w:hint="eastAsia"/>
                      <w:kern w:val="24"/>
                      <w:lang w:val="en-US" w:eastAsia="zh-CN"/>
                    </w:rPr>
                    <w:t>50</w:t>
                  </w:r>
                  <w:r>
                    <w:rPr>
                      <w:rFonts w:hint="eastAsia" w:ascii="Times New Roman"/>
                      <w:kern w:val="24"/>
                    </w:rPr>
                    <w:t>m</w:t>
                  </w:r>
                  <w:r>
                    <w:rPr>
                      <w:rFonts w:hint="eastAsia" w:ascii="Times New Roman"/>
                      <w:kern w:val="24"/>
                      <w:vertAlign w:val="superscript"/>
                    </w:rPr>
                    <w:t>2</w:t>
                  </w:r>
                  <w:r>
                    <w:rPr>
                      <w:rFonts w:hint="eastAsia" w:ascii="Times New Roman"/>
                      <w:kern w:val="24"/>
                      <w:vertAlign w:val="baseline"/>
                      <w:lang w:eastAsia="zh-CN"/>
                    </w:rPr>
                    <w:t>；</w:t>
                  </w:r>
                  <w:r>
                    <w:rPr>
                      <w:rFonts w:hint="default" w:ascii="Times New Roman" w:hAnsi="Times New Roman" w:cs="Times New Roman" w:eastAsiaTheme="minorEastAsia"/>
                      <w:sz w:val="21"/>
                      <w:szCs w:val="21"/>
                    </w:rPr>
                    <w:t>分类收集、处理</w:t>
                  </w:r>
                </w:p>
              </w:tc>
            </w:tr>
          </w:tbl>
          <w:p>
            <w:pPr>
              <w:spacing w:before="48" w:beforeLines="20" w:line="360" w:lineRule="auto"/>
              <w:rPr>
                <w:color w:val="000000"/>
                <w:szCs w:val="21"/>
              </w:rPr>
            </w:pPr>
          </w:p>
        </w:tc>
      </w:tr>
    </w:tbl>
    <w:p>
      <w:pPr>
        <w:rPr>
          <w:b/>
          <w:bCs/>
          <w:sz w:val="24"/>
        </w:rPr>
      </w:pPr>
      <w:r>
        <w:rPr>
          <w:b/>
          <w:bCs/>
          <w:sz w:val="24"/>
        </w:rPr>
        <w:br w:type="page"/>
      </w:r>
    </w:p>
    <w:p>
      <w:pPr>
        <w:rPr>
          <w:rFonts w:eastAsia="仿宋_GB2312"/>
          <w:b/>
          <w:color w:val="000000"/>
          <w:szCs w:val="21"/>
        </w:rPr>
      </w:pPr>
      <w:r>
        <w:rPr>
          <w:b/>
          <w:bCs/>
          <w:sz w:val="24"/>
        </w:rPr>
        <w:t>表</w:t>
      </w:r>
      <w:r>
        <w:rPr>
          <w:rFonts w:hint="eastAsia"/>
          <w:b/>
          <w:bCs/>
          <w:sz w:val="24"/>
          <w:lang w:val="en-US" w:eastAsia="zh-CN"/>
        </w:rPr>
        <w:t>二</w:t>
      </w:r>
      <w:r>
        <w:rPr>
          <w:b/>
          <w:bCs/>
          <w:sz w:val="24"/>
        </w:rPr>
        <w:t>、</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141"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textAlignment w:val="auto"/>
              <w:rPr>
                <w:rFonts w:hint="eastAsia"/>
                <w:b/>
                <w:bCs/>
                <w:color w:val="000000"/>
                <w:szCs w:val="21"/>
                <w:lang w:val="en-US" w:eastAsia="zh-CN"/>
              </w:rPr>
            </w:pPr>
            <w:r>
              <w:rPr>
                <w:rFonts w:hint="eastAsia"/>
                <w:b/>
                <w:bCs/>
                <w:color w:val="000000"/>
                <w:szCs w:val="21"/>
                <w:lang w:val="en-US" w:eastAsia="zh-CN"/>
              </w:rPr>
              <w:t>工程建设内容（续）：</w:t>
            </w:r>
          </w:p>
          <w:tbl>
            <w:tblPr>
              <w:tblStyle w:val="2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9"/>
              <w:gridCol w:w="4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2" w:hRule="atLeast"/>
              </w:trPr>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690" cy="3635375"/>
                        <wp:effectExtent l="0" t="0" r="16510" b="3175"/>
                        <wp:docPr id="23" name="图片 23" descr="IMG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9122"/>
                                <pic:cNvPicPr>
                                  <a:picLocks noChangeAspect="1"/>
                                </pic:cNvPicPr>
                              </pic:nvPicPr>
                              <pic:blipFill>
                                <a:blip r:embed="rId10"/>
                                <a:stretch>
                                  <a:fillRect/>
                                </a:stretch>
                              </pic:blipFill>
                              <pic:spPr>
                                <a:xfrm>
                                  <a:off x="0" y="0"/>
                                  <a:ext cx="2726690" cy="3635375"/>
                                </a:xfrm>
                                <a:prstGeom prst="rect">
                                  <a:avLst/>
                                </a:prstGeom>
                              </pic:spPr>
                            </pic:pic>
                          </a:graphicData>
                        </a:graphic>
                      </wp:inline>
                    </w:drawing>
                  </w:r>
                </w:p>
              </w:tc>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055" cy="3635375"/>
                        <wp:effectExtent l="0" t="0" r="17145" b="3175"/>
                        <wp:docPr id="24" name="图片 24" descr="D:/PROGRA~1/picturescale_20200912161926/output_20200912161929.jpgoutput_2020091216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PROGRA~1/picturescale_20200912161926/output_20200912161929.jpgoutput_20200912161929"/>
                                <pic:cNvPicPr>
                                  <a:picLocks noChangeAspect="1"/>
                                </pic:cNvPicPr>
                              </pic:nvPicPr>
                              <pic:blipFill>
                                <a:blip r:embed="rId11"/>
                                <a:stretch>
                                  <a:fillRect/>
                                </a:stretch>
                              </pic:blipFill>
                              <pic:spPr>
                                <a:xfrm>
                                  <a:off x="0" y="0"/>
                                  <a:ext cx="2726055" cy="3635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color w:val="000000"/>
                      <w:szCs w:val="21"/>
                      <w:vertAlign w:val="baseline"/>
                    </w:rPr>
                  </w:pPr>
                  <w:r>
                    <w:rPr>
                      <w:rFonts w:hint="eastAsia"/>
                      <w:color w:val="000000"/>
                      <w:szCs w:val="21"/>
                      <w:vertAlign w:val="baseline"/>
                    </w:rPr>
                    <w:t>6t/h（SZS6.0-1.25-QYJ）卧式燃气节能蒸汽锅炉</w:t>
                  </w:r>
                </w:p>
              </w:tc>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vertAlign w:val="baseline"/>
                      <w:lang w:val="en-US" w:eastAsia="zh-CN"/>
                    </w:rPr>
                    <w:t>锅炉铭牌图片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9" w:hRule="atLeast"/>
              </w:trPr>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055" cy="3635375"/>
                        <wp:effectExtent l="0" t="0" r="17145" b="3175"/>
                        <wp:docPr id="33" name="图片 33" descr="D:/PROGRA~1/picturescale_20200912162006/output_20200912162007.jpgoutput_2020091216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PROGRA~1/picturescale_20200912162006/output_20200912162007.jpgoutput_20200912162007"/>
                                <pic:cNvPicPr>
                                  <a:picLocks noChangeAspect="1"/>
                                </pic:cNvPicPr>
                              </pic:nvPicPr>
                              <pic:blipFill>
                                <a:blip r:embed="rId12"/>
                                <a:stretch>
                                  <a:fillRect/>
                                </a:stretch>
                              </pic:blipFill>
                              <pic:spPr>
                                <a:xfrm>
                                  <a:off x="0" y="0"/>
                                  <a:ext cx="2726055" cy="3635375"/>
                                </a:xfrm>
                                <a:prstGeom prst="rect">
                                  <a:avLst/>
                                </a:prstGeom>
                              </pic:spPr>
                            </pic:pic>
                          </a:graphicData>
                        </a:graphic>
                      </wp:inline>
                    </w:drawing>
                  </w:r>
                </w:p>
              </w:tc>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690" cy="3635375"/>
                        <wp:effectExtent l="0" t="0" r="16510" b="3175"/>
                        <wp:docPr id="38" name="图片 38" descr="IMG_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9127"/>
                                <pic:cNvPicPr>
                                  <a:picLocks noChangeAspect="1"/>
                                </pic:cNvPicPr>
                              </pic:nvPicPr>
                              <pic:blipFill>
                                <a:blip r:embed="rId13"/>
                                <a:stretch>
                                  <a:fillRect/>
                                </a:stretch>
                              </pic:blipFill>
                              <pic:spPr>
                                <a:xfrm>
                                  <a:off x="0" y="0"/>
                                  <a:ext cx="2726690" cy="3635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vertAlign w:val="baseline"/>
                      <w:lang w:val="en-US" w:eastAsia="zh-CN"/>
                    </w:rPr>
                    <w:t>天然气接入管道</w:t>
                  </w:r>
                </w:p>
              </w:tc>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vertAlign w:val="baseline"/>
                      <w:lang w:val="en-US" w:eastAsia="zh-CN"/>
                    </w:rPr>
                    <w:t>15米高废气排气筒</w:t>
                  </w:r>
                </w:p>
              </w:tc>
            </w:tr>
          </w:tbl>
          <w:p>
            <w:pPr>
              <w:spacing w:before="48" w:beforeLines="20" w:line="360" w:lineRule="auto"/>
              <w:rPr>
                <w:color w:val="000000"/>
                <w:szCs w:val="21"/>
              </w:rPr>
            </w:pPr>
          </w:p>
        </w:tc>
      </w:tr>
    </w:tbl>
    <w:p>
      <w:pPr>
        <w:rPr>
          <w:rFonts w:hint="eastAsia"/>
          <w:lang w:val="en-US" w:eastAsia="zh-CN"/>
        </w:rPr>
      </w:pPr>
      <w:r>
        <w:rPr>
          <w:rFonts w:hint="eastAsia"/>
          <w:lang w:val="en-US" w:eastAsia="zh-CN"/>
        </w:rPr>
        <w:br w:type="page"/>
      </w:r>
    </w:p>
    <w:p>
      <w:pPr>
        <w:rPr>
          <w:rFonts w:eastAsia="仿宋_GB2312"/>
          <w:b/>
          <w:color w:val="000000"/>
          <w:szCs w:val="21"/>
        </w:rPr>
      </w:pPr>
      <w:r>
        <w:rPr>
          <w:b/>
          <w:bCs/>
          <w:sz w:val="24"/>
        </w:rPr>
        <w:t>表</w:t>
      </w:r>
      <w:r>
        <w:rPr>
          <w:rFonts w:hint="eastAsia"/>
          <w:b/>
          <w:bCs/>
          <w:sz w:val="24"/>
          <w:lang w:val="en-US" w:eastAsia="zh-CN"/>
        </w:rPr>
        <w:t>二</w:t>
      </w:r>
      <w:r>
        <w:rPr>
          <w:rFonts w:hint="eastAsia"/>
          <w:b/>
          <w:bCs/>
          <w:sz w:val="24"/>
          <w:highlight w:val="none"/>
          <w:lang w:val="en-US" w:eastAsia="zh-CN"/>
        </w:rPr>
        <w:t>（续）</w:t>
      </w:r>
      <w:r>
        <w:rPr>
          <w:b/>
          <w:bCs/>
          <w:sz w:val="24"/>
        </w:rPr>
        <w:t>、</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5499"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textAlignment w:val="auto"/>
              <w:rPr>
                <w:rFonts w:hint="eastAsia"/>
                <w:b/>
                <w:bCs/>
                <w:color w:val="000000"/>
                <w:szCs w:val="21"/>
                <w:lang w:val="en-US" w:eastAsia="zh-CN"/>
              </w:rPr>
            </w:pPr>
            <w:r>
              <w:rPr>
                <w:rFonts w:hint="eastAsia"/>
                <w:b/>
                <w:bCs/>
                <w:color w:val="000000"/>
                <w:szCs w:val="21"/>
                <w:lang w:val="en-US" w:eastAsia="zh-CN"/>
              </w:rPr>
              <w:t>工程建设内容（续）：</w:t>
            </w:r>
          </w:p>
          <w:p>
            <w:pPr>
              <w:keepNext w:val="0"/>
              <w:keepLines w:val="0"/>
              <w:pageBreakBefore w:val="0"/>
              <w:widowControl w:val="0"/>
              <w:kinsoku/>
              <w:wordWrap/>
              <w:overflowPunct/>
              <w:topLinePunct w:val="0"/>
              <w:autoSpaceDE/>
              <w:autoSpaceDN/>
              <w:bidi w:val="0"/>
              <w:adjustRightInd/>
              <w:snapToGrid/>
              <w:spacing w:before="181" w:beforeLines="50" w:line="360" w:lineRule="auto"/>
              <w:textAlignment w:val="auto"/>
              <w:rPr>
                <w:b/>
                <w:bCs/>
                <w:color w:val="000000"/>
                <w:szCs w:val="21"/>
              </w:rPr>
            </w:pPr>
            <w:r>
              <w:rPr>
                <w:rFonts w:hint="eastAsia"/>
                <w:b/>
                <w:bCs/>
                <w:color w:val="000000"/>
                <w:szCs w:val="21"/>
                <w:lang w:val="en-US" w:eastAsia="zh-CN"/>
              </w:rPr>
              <w:t>3</w:t>
            </w:r>
            <w:r>
              <w:rPr>
                <w:b/>
                <w:bCs/>
                <w:color w:val="000000"/>
                <w:szCs w:val="21"/>
              </w:rPr>
              <w:t>、</w:t>
            </w:r>
            <w:r>
              <w:rPr>
                <w:rFonts w:hint="eastAsia"/>
                <w:b/>
                <w:bCs/>
                <w:color w:val="000000"/>
                <w:szCs w:val="21"/>
                <w:lang w:val="en-US" w:eastAsia="zh-CN"/>
              </w:rPr>
              <w:t>主要生产设备</w:t>
            </w:r>
          </w:p>
          <w:p>
            <w:pPr>
              <w:keepNext w:val="0"/>
              <w:keepLines w:val="0"/>
              <w:pageBreakBefore w:val="0"/>
              <w:widowControl w:val="0"/>
              <w:kinsoku/>
              <w:wordWrap/>
              <w:overflowPunct/>
              <w:topLinePunct w:val="0"/>
              <w:autoSpaceDE/>
              <w:autoSpaceDN/>
              <w:bidi w:val="0"/>
              <w:adjustRightInd/>
              <w:snapToGrid/>
              <w:spacing w:before="48" w:beforeLines="20" w:line="360" w:lineRule="auto"/>
              <w:ind w:firstLine="420" w:firstLineChars="200"/>
              <w:textAlignment w:val="auto"/>
              <w:rPr>
                <w:color w:val="000000"/>
                <w:szCs w:val="21"/>
              </w:rPr>
            </w:pPr>
            <w:r>
              <w:rPr>
                <w:rFonts w:hint="eastAsia"/>
                <w:color w:val="000000"/>
                <w:szCs w:val="21"/>
              </w:rPr>
              <w:t>本项目生产设备情况详见下表。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69"/>
              <w:gridCol w:w="2507"/>
              <w:gridCol w:w="1760"/>
              <w:gridCol w:w="1513"/>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vMerge w:val="restart"/>
                  <w:noWrap w:val="0"/>
                  <w:vAlign w:val="center"/>
                </w:tcPr>
                <w:p>
                  <w:pPr>
                    <w:pStyle w:val="13"/>
                    <w:jc w:val="center"/>
                    <w:rPr>
                      <w:rFonts w:hint="eastAsia" w:ascii="Times New Roman" w:hAnsi="Times New Roman"/>
                      <w:b/>
                      <w:szCs w:val="21"/>
                      <w:lang w:val="en-US" w:eastAsia="zh-CN"/>
                    </w:rPr>
                  </w:pPr>
                  <w:r>
                    <w:rPr>
                      <w:rFonts w:hint="eastAsia" w:ascii="Times New Roman" w:hAnsi="Times New Roman"/>
                      <w:b/>
                      <w:szCs w:val="21"/>
                      <w:lang w:val="en-US" w:eastAsia="zh-CN"/>
                    </w:rPr>
                    <w:t>序号</w:t>
                  </w:r>
                </w:p>
              </w:tc>
              <w:tc>
                <w:tcPr>
                  <w:tcW w:w="1269" w:type="dxa"/>
                  <w:vMerge w:val="restart"/>
                  <w:noWrap w:val="0"/>
                  <w:vAlign w:val="center"/>
                </w:tcPr>
                <w:p>
                  <w:pPr>
                    <w:pStyle w:val="13"/>
                    <w:jc w:val="center"/>
                    <w:rPr>
                      <w:rFonts w:ascii="Times New Roman" w:hAnsi="Times New Roman"/>
                      <w:b/>
                      <w:szCs w:val="21"/>
                      <w:lang w:val="en-US" w:eastAsia="zh-CN"/>
                    </w:rPr>
                  </w:pPr>
                  <w:r>
                    <w:rPr>
                      <w:rFonts w:hint="eastAsia" w:ascii="Times New Roman" w:hAnsi="Times New Roman"/>
                      <w:b/>
                      <w:szCs w:val="21"/>
                      <w:lang w:val="en-US" w:eastAsia="zh-CN"/>
                    </w:rPr>
                    <w:t>设备名称</w:t>
                  </w:r>
                </w:p>
              </w:tc>
              <w:tc>
                <w:tcPr>
                  <w:tcW w:w="2507" w:type="dxa"/>
                  <w:vMerge w:val="restart"/>
                  <w:noWrap w:val="0"/>
                  <w:vAlign w:val="center"/>
                </w:tcPr>
                <w:p>
                  <w:pPr>
                    <w:pStyle w:val="13"/>
                    <w:jc w:val="center"/>
                    <w:rPr>
                      <w:rFonts w:ascii="Times New Roman" w:hAnsi="Times New Roman"/>
                      <w:b/>
                      <w:szCs w:val="21"/>
                      <w:lang w:val="en-US" w:eastAsia="zh-CN"/>
                    </w:rPr>
                  </w:pPr>
                  <w:r>
                    <w:rPr>
                      <w:rFonts w:ascii="Times New Roman" w:hAnsi="Times New Roman"/>
                      <w:b/>
                      <w:szCs w:val="21"/>
                      <w:lang w:val="en-US" w:eastAsia="zh-CN"/>
                    </w:rPr>
                    <w:t>规格及型号</w:t>
                  </w:r>
                </w:p>
              </w:tc>
              <w:tc>
                <w:tcPr>
                  <w:tcW w:w="4415" w:type="dxa"/>
                  <w:gridSpan w:val="3"/>
                  <w:noWrap w:val="0"/>
                  <w:vAlign w:val="center"/>
                </w:tcPr>
                <w:p>
                  <w:pPr>
                    <w:pStyle w:val="13"/>
                    <w:jc w:val="center"/>
                    <w:rPr>
                      <w:rFonts w:ascii="Times New Roman" w:hAnsi="Times New Roman"/>
                      <w:b/>
                      <w:szCs w:val="21"/>
                      <w:lang w:val="en-US" w:eastAsia="zh-CN"/>
                    </w:rPr>
                  </w:pPr>
                  <w:r>
                    <w:rPr>
                      <w:rFonts w:ascii="Times New Roman" w:hAnsi="Times New Roman"/>
                      <w:b/>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vMerge w:val="continue"/>
                  <w:noWrap w:val="0"/>
                  <w:vAlign w:val="center"/>
                </w:tcPr>
                <w:p>
                  <w:pPr>
                    <w:pStyle w:val="13"/>
                    <w:jc w:val="center"/>
                    <w:rPr>
                      <w:b/>
                      <w:lang w:val="en-US" w:eastAsia="zh-CN"/>
                    </w:rPr>
                  </w:pPr>
                </w:p>
              </w:tc>
              <w:tc>
                <w:tcPr>
                  <w:tcW w:w="1269" w:type="dxa"/>
                  <w:vMerge w:val="continue"/>
                  <w:noWrap w:val="0"/>
                  <w:vAlign w:val="center"/>
                </w:tcPr>
                <w:p>
                  <w:pPr>
                    <w:pStyle w:val="13"/>
                    <w:jc w:val="center"/>
                    <w:rPr>
                      <w:b/>
                      <w:lang w:val="en-US" w:eastAsia="zh-CN"/>
                    </w:rPr>
                  </w:pPr>
                </w:p>
              </w:tc>
              <w:tc>
                <w:tcPr>
                  <w:tcW w:w="2507" w:type="dxa"/>
                  <w:vMerge w:val="continue"/>
                  <w:noWrap w:val="0"/>
                  <w:vAlign w:val="center"/>
                </w:tcPr>
                <w:p>
                  <w:pPr>
                    <w:pStyle w:val="13"/>
                    <w:jc w:val="center"/>
                    <w:rPr>
                      <w:b/>
                      <w:lang w:val="en-US" w:eastAsia="zh-CN"/>
                    </w:rPr>
                  </w:pPr>
                </w:p>
              </w:tc>
              <w:tc>
                <w:tcPr>
                  <w:tcW w:w="1760" w:type="dxa"/>
                  <w:noWrap w:val="0"/>
                  <w:vAlign w:val="center"/>
                </w:tcPr>
                <w:p>
                  <w:pPr>
                    <w:pStyle w:val="13"/>
                    <w:jc w:val="center"/>
                    <w:rPr>
                      <w:rFonts w:ascii="Times New Roman" w:hAnsi="Times New Roman"/>
                      <w:b/>
                      <w:szCs w:val="21"/>
                      <w:lang w:val="en-US" w:eastAsia="zh-CN"/>
                    </w:rPr>
                  </w:pPr>
                  <w:r>
                    <w:rPr>
                      <w:rFonts w:hint="eastAsia" w:ascii="Times New Roman" w:hAnsi="Times New Roman"/>
                      <w:b/>
                      <w:szCs w:val="21"/>
                      <w:lang w:val="en-US" w:eastAsia="zh-CN"/>
                    </w:rPr>
                    <w:t>环评设计</w:t>
                  </w:r>
                </w:p>
              </w:tc>
              <w:tc>
                <w:tcPr>
                  <w:tcW w:w="1513" w:type="dxa"/>
                  <w:noWrap w:val="0"/>
                  <w:vAlign w:val="center"/>
                </w:tcPr>
                <w:p>
                  <w:pPr>
                    <w:pStyle w:val="13"/>
                    <w:jc w:val="center"/>
                    <w:rPr>
                      <w:rFonts w:ascii="Times New Roman" w:hAnsi="Times New Roman"/>
                      <w:b/>
                      <w:color w:val="000000"/>
                      <w:szCs w:val="21"/>
                      <w:lang w:val="en-US" w:eastAsia="zh-CN"/>
                    </w:rPr>
                  </w:pPr>
                  <w:r>
                    <w:rPr>
                      <w:rFonts w:hint="eastAsia" w:ascii="Times New Roman" w:hAnsi="Times New Roman"/>
                      <w:b/>
                      <w:color w:val="000000"/>
                      <w:szCs w:val="21"/>
                      <w:lang w:val="en-US" w:eastAsia="zh-CN"/>
                    </w:rPr>
                    <w:t>实际生产</w:t>
                  </w:r>
                </w:p>
              </w:tc>
              <w:tc>
                <w:tcPr>
                  <w:tcW w:w="1142" w:type="dxa"/>
                  <w:noWrap w:val="0"/>
                  <w:vAlign w:val="center"/>
                </w:tcPr>
                <w:p>
                  <w:pPr>
                    <w:pStyle w:val="13"/>
                    <w:jc w:val="center"/>
                    <w:rPr>
                      <w:rFonts w:ascii="Times New Roman" w:hAnsi="Times New Roman"/>
                      <w:b/>
                      <w:color w:val="000000"/>
                      <w:szCs w:val="21"/>
                      <w:lang w:val="en-US" w:eastAsia="zh-CN"/>
                    </w:rPr>
                  </w:pPr>
                  <w:r>
                    <w:rPr>
                      <w:rFonts w:hint="eastAsia" w:ascii="Times New Roman" w:hAnsi="Times New Roman"/>
                      <w:b/>
                      <w:color w:val="000000"/>
                      <w:szCs w:val="21"/>
                      <w:lang w:val="en-US" w:eastAsia="zh-CN"/>
                    </w:rPr>
                    <w:t>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p>
              </w:tc>
              <w:tc>
                <w:tcPr>
                  <w:tcW w:w="1269" w:type="dxa"/>
                  <w:noWrap w:val="0"/>
                  <w:vAlign w:val="center"/>
                </w:tcPr>
                <w:p>
                  <w:pPr>
                    <w:jc w:val="center"/>
                    <w:rPr>
                      <w:rFonts w:hint="eastAsia" w:ascii="Times New Roman" w:hAnsi="Times New Roman" w:eastAsia="宋体" w:cs="Times New Roman"/>
                      <w:szCs w:val="21"/>
                      <w:lang w:val="en-US" w:eastAsia="zh-CN"/>
                    </w:rPr>
                  </w:pPr>
                  <w:r>
                    <w:rPr>
                      <w:rFonts w:hint="eastAsia" w:cs="Times New Roman" w:eastAsiaTheme="minorEastAsia"/>
                      <w:sz w:val="21"/>
                      <w:szCs w:val="21"/>
                      <w:lang w:val="en-US" w:eastAsia="zh-CN"/>
                    </w:rPr>
                    <w:t>锅炉</w:t>
                  </w:r>
                </w:p>
              </w:tc>
              <w:tc>
                <w:tcPr>
                  <w:tcW w:w="2507" w:type="dxa"/>
                  <w:noWrap w:val="0"/>
                  <w:vAlign w:val="center"/>
                </w:tcPr>
                <w:p>
                  <w:pPr>
                    <w:jc w:val="center"/>
                    <w:rPr>
                      <w:rFonts w:hint="default" w:ascii="Times New Roman" w:hAnsi="Times New Roman" w:cs="Times New Roman" w:eastAsiaTheme="minorEastAsia"/>
                      <w:szCs w:val="21"/>
                      <w:lang w:val="en-US" w:eastAsia="zh-CN"/>
                    </w:rPr>
                  </w:pPr>
                  <w:r>
                    <w:rPr>
                      <w:rFonts w:hint="eastAsia" w:cs="Times New Roman" w:eastAsiaTheme="minorEastAsia"/>
                      <w:szCs w:val="21"/>
                      <w:lang w:val="en-US" w:eastAsia="zh-CN"/>
                    </w:rPr>
                    <w:t>6t/h（SZS6.0-1.25-QYJ）</w:t>
                  </w:r>
                </w:p>
              </w:tc>
              <w:tc>
                <w:tcPr>
                  <w:tcW w:w="1760" w:type="dxa"/>
                  <w:noWrap w:val="0"/>
                  <w:vAlign w:val="center"/>
                </w:tcPr>
                <w:p>
                  <w:pPr>
                    <w:jc w:val="center"/>
                    <w:rPr>
                      <w:rFonts w:hint="eastAsia" w:ascii="Times New Roman" w:hAnsi="Times New Roman" w:cs="Times New Roman" w:eastAsiaTheme="minorEastAsia"/>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513" w:type="dxa"/>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sz w:val="21"/>
                      <w:szCs w:val="21"/>
                    </w:rPr>
                    <w:t>2</w:t>
                  </w:r>
                  <w:r>
                    <w:rPr>
                      <w:rFonts w:hint="eastAsia" w:cs="Times New Roman" w:eastAsiaTheme="minorEastAsia"/>
                      <w:color w:val="auto"/>
                      <w:sz w:val="21"/>
                      <w:szCs w:val="21"/>
                      <w:lang w:val="en-US" w:eastAsia="zh-CN"/>
                    </w:rPr>
                    <w:t>台</w:t>
                  </w:r>
                </w:p>
              </w:tc>
              <w:tc>
                <w:tcPr>
                  <w:tcW w:w="1142"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w:t>
                  </w:r>
                </w:p>
              </w:tc>
              <w:tc>
                <w:tcPr>
                  <w:tcW w:w="1269" w:type="dxa"/>
                  <w:noWrap w:val="0"/>
                  <w:vAlign w:val="center"/>
                </w:tcPr>
                <w:p>
                  <w:pPr>
                    <w:jc w:val="center"/>
                    <w:rPr>
                      <w:rFonts w:hint="eastAsia" w:ascii="Times New Roman" w:hAnsi="Times New Roman" w:eastAsia="宋体" w:cs="Times New Roman"/>
                      <w:szCs w:val="21"/>
                      <w:lang w:val="en-US" w:eastAsia="zh-CN"/>
                    </w:rPr>
                  </w:pPr>
                  <w:r>
                    <w:rPr>
                      <w:rFonts w:hint="eastAsia" w:cs="Times New Roman" w:eastAsiaTheme="minorEastAsia"/>
                      <w:sz w:val="21"/>
                      <w:szCs w:val="21"/>
                      <w:lang w:val="en-US" w:eastAsia="zh-CN"/>
                    </w:rPr>
                    <w:t>风机</w:t>
                  </w:r>
                </w:p>
              </w:tc>
              <w:tc>
                <w:tcPr>
                  <w:tcW w:w="2507" w:type="dxa"/>
                  <w:noWrap w:val="0"/>
                  <w:vAlign w:val="center"/>
                </w:tcPr>
                <w:p>
                  <w:pPr>
                    <w:jc w:val="center"/>
                    <w:rPr>
                      <w:rFonts w:hint="default" w:ascii="Times New Roman" w:hAnsi="Times New Roman" w:cs="Times New Roman"/>
                      <w:szCs w:val="21"/>
                      <w:lang w:val="en-US" w:eastAsia="zh-CN"/>
                    </w:rPr>
                  </w:pPr>
                  <w:r>
                    <w:rPr>
                      <w:rFonts w:hint="eastAsia" w:cs="Times New Roman" w:eastAsiaTheme="minorEastAsia"/>
                      <w:szCs w:val="21"/>
                      <w:lang w:val="en-US" w:eastAsia="zh-CN"/>
                    </w:rPr>
                    <w:t>/</w:t>
                  </w:r>
                </w:p>
              </w:tc>
              <w:tc>
                <w:tcPr>
                  <w:tcW w:w="1760"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513" w:type="dxa"/>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142"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p>
              </w:tc>
              <w:tc>
                <w:tcPr>
                  <w:tcW w:w="126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燃烧机</w:t>
                  </w:r>
                </w:p>
              </w:tc>
              <w:tc>
                <w:tcPr>
                  <w:tcW w:w="2507" w:type="dxa"/>
                  <w:noWrap w:val="0"/>
                  <w:vAlign w:val="center"/>
                </w:tcPr>
                <w:p>
                  <w:pPr>
                    <w:jc w:val="center"/>
                    <w:rPr>
                      <w:rFonts w:hint="eastAsia" w:ascii="Times New Roman" w:hAnsi="Times New Roman" w:eastAsia="宋体" w:cs="Times New Roman"/>
                      <w:szCs w:val="21"/>
                      <w:lang w:val="en-US" w:eastAsia="zh-CN"/>
                    </w:rPr>
                  </w:pPr>
                  <w:r>
                    <w:rPr>
                      <w:rFonts w:hint="eastAsia" w:cs="Times New Roman" w:eastAsiaTheme="minorEastAsia"/>
                      <w:szCs w:val="21"/>
                      <w:lang w:val="en-US" w:eastAsia="zh-CN"/>
                    </w:rPr>
                    <w:t>/</w:t>
                  </w:r>
                </w:p>
              </w:tc>
              <w:tc>
                <w:tcPr>
                  <w:tcW w:w="1760"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513" w:type="dxa"/>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142"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ascii="Times New Roman" w:hAnsi="Times New Roman" w:cs="Times New Roman"/>
                      <w:szCs w:val="21"/>
                      <w:lang w:val="en-US" w:eastAsia="zh-CN"/>
                    </w:rPr>
                  </w:pPr>
                  <w:r>
                    <w:rPr>
                      <w:rFonts w:hint="eastAsia" w:cs="Times New Roman"/>
                      <w:szCs w:val="21"/>
                      <w:lang w:val="en-US" w:eastAsia="zh-CN"/>
                    </w:rPr>
                    <w:t>4</w:t>
                  </w:r>
                </w:p>
              </w:tc>
              <w:tc>
                <w:tcPr>
                  <w:tcW w:w="126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天然气控制柜系统</w:t>
                  </w:r>
                </w:p>
              </w:tc>
              <w:tc>
                <w:tcPr>
                  <w:tcW w:w="2507" w:type="dxa"/>
                  <w:noWrap w:val="0"/>
                  <w:vAlign w:val="center"/>
                </w:tcPr>
                <w:p>
                  <w:pPr>
                    <w:jc w:val="center"/>
                    <w:rPr>
                      <w:rFonts w:hint="eastAsia" w:cs="Times New Roman" w:eastAsiaTheme="minorEastAsia"/>
                      <w:sz w:val="21"/>
                      <w:szCs w:val="21"/>
                      <w:lang w:val="en-US" w:eastAsia="zh-CN"/>
                    </w:rPr>
                  </w:pPr>
                  <w:r>
                    <w:rPr>
                      <w:rFonts w:hint="eastAsia" w:cs="Times New Roman" w:eastAsiaTheme="minorEastAsia"/>
                      <w:szCs w:val="21"/>
                      <w:lang w:val="en-US" w:eastAsia="zh-CN"/>
                    </w:rPr>
                    <w:t>/</w:t>
                  </w:r>
                </w:p>
              </w:tc>
              <w:tc>
                <w:tcPr>
                  <w:tcW w:w="1760" w:type="dxa"/>
                  <w:noWrap w:val="0"/>
                  <w:vAlign w:val="center"/>
                </w:tcPr>
                <w:p>
                  <w:pPr>
                    <w:jc w:val="center"/>
                    <w:rPr>
                      <w:rFonts w:hint="eastAsia" w:cs="Times New Roman"/>
                      <w:szCs w:val="21"/>
                      <w:lang w:val="en-US" w:eastAsia="zh-CN"/>
                    </w:rPr>
                  </w:pPr>
                  <w:r>
                    <w:rPr>
                      <w:rFonts w:hint="eastAsia" w:cs="Times New Roman" w:eastAsiaTheme="minorEastAsia"/>
                      <w:sz w:val="21"/>
                      <w:szCs w:val="21"/>
                      <w:lang w:val="en-US" w:eastAsia="zh-CN"/>
                    </w:rPr>
                    <w:t>1套</w:t>
                  </w:r>
                </w:p>
              </w:tc>
              <w:tc>
                <w:tcPr>
                  <w:tcW w:w="1513" w:type="dxa"/>
                  <w:noWrap w:val="0"/>
                  <w:vAlign w:val="center"/>
                </w:tcPr>
                <w:p>
                  <w:pPr>
                    <w:jc w:val="center"/>
                    <w:rPr>
                      <w:rFonts w:hint="eastAsia" w:cs="Times New Roman"/>
                      <w:color w:val="auto"/>
                      <w:szCs w:val="21"/>
                      <w:highlight w:val="none"/>
                      <w:lang w:val="en-US" w:eastAsia="zh-CN"/>
                    </w:rPr>
                  </w:pPr>
                  <w:r>
                    <w:rPr>
                      <w:rFonts w:hint="eastAsia" w:cs="Times New Roman" w:eastAsiaTheme="minorEastAsia"/>
                      <w:sz w:val="21"/>
                      <w:szCs w:val="21"/>
                      <w:lang w:val="en-US" w:eastAsia="zh-CN"/>
                    </w:rPr>
                    <w:t>1套</w:t>
                  </w:r>
                </w:p>
              </w:tc>
              <w:tc>
                <w:tcPr>
                  <w:tcW w:w="1142"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cs="Times New Roman"/>
                      <w:szCs w:val="21"/>
                      <w:lang w:val="en-US" w:eastAsia="zh-CN"/>
                    </w:rPr>
                  </w:pPr>
                  <w:r>
                    <w:rPr>
                      <w:rFonts w:hint="eastAsia" w:cs="Times New Roman"/>
                      <w:szCs w:val="21"/>
                      <w:lang w:val="en-US" w:eastAsia="zh-CN"/>
                    </w:rPr>
                    <w:t>5</w:t>
                  </w:r>
                </w:p>
              </w:tc>
              <w:tc>
                <w:tcPr>
                  <w:tcW w:w="126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软水制备</w:t>
                  </w:r>
                </w:p>
              </w:tc>
              <w:tc>
                <w:tcPr>
                  <w:tcW w:w="2507" w:type="dxa"/>
                  <w:noWrap w:val="0"/>
                  <w:vAlign w:val="center"/>
                </w:tcPr>
                <w:p>
                  <w:pPr>
                    <w:jc w:val="center"/>
                    <w:rPr>
                      <w:rFonts w:hint="eastAsia" w:cs="Times New Roman" w:eastAsiaTheme="minorEastAsia"/>
                      <w:szCs w:val="21"/>
                      <w:lang w:val="en-US" w:eastAsia="zh-CN"/>
                    </w:rPr>
                  </w:pPr>
                  <w:r>
                    <w:rPr>
                      <w:rFonts w:hint="eastAsia" w:cs="Times New Roman" w:eastAsiaTheme="minorEastAsia"/>
                      <w:szCs w:val="21"/>
                      <w:lang w:val="en-US" w:eastAsia="zh-CN"/>
                    </w:rPr>
                    <w:t>/</w:t>
                  </w:r>
                </w:p>
              </w:tc>
              <w:tc>
                <w:tcPr>
                  <w:tcW w:w="1760" w:type="dxa"/>
                  <w:noWrap w:val="0"/>
                  <w:vAlign w:val="center"/>
                </w:tcPr>
                <w:p>
                  <w:pPr>
                    <w:jc w:val="center"/>
                    <w:rPr>
                      <w:rFonts w:hint="eastAsia" w:cs="Times New Roman" w:eastAsiaTheme="minorEastAsia"/>
                      <w:sz w:val="21"/>
                      <w:szCs w:val="21"/>
                      <w:lang w:val="en-US" w:eastAsia="zh-CN"/>
                    </w:rPr>
                  </w:pPr>
                  <w:r>
                    <w:rPr>
                      <w:rFonts w:hint="eastAsia" w:cs="Times New Roman" w:eastAsiaTheme="minorEastAsia"/>
                      <w:sz w:val="21"/>
                      <w:szCs w:val="21"/>
                      <w:lang w:val="en-US" w:eastAsia="zh-CN"/>
                    </w:rPr>
                    <w:t>2套</w:t>
                  </w:r>
                </w:p>
              </w:tc>
              <w:tc>
                <w:tcPr>
                  <w:tcW w:w="1513" w:type="dxa"/>
                  <w:noWrap w:val="0"/>
                  <w:vAlign w:val="center"/>
                </w:tcPr>
                <w:p>
                  <w:pPr>
                    <w:jc w:val="center"/>
                    <w:rPr>
                      <w:rFonts w:hint="eastAsia" w:cs="Times New Roman" w:eastAsiaTheme="minorEastAsia"/>
                      <w:sz w:val="21"/>
                      <w:szCs w:val="21"/>
                      <w:lang w:val="en-US" w:eastAsia="zh-CN"/>
                    </w:rPr>
                  </w:pPr>
                  <w:r>
                    <w:rPr>
                      <w:rFonts w:hint="eastAsia" w:cs="Times New Roman" w:eastAsiaTheme="minorEastAsia"/>
                      <w:sz w:val="21"/>
                      <w:szCs w:val="21"/>
                      <w:lang w:val="en-US" w:eastAsia="zh-CN"/>
                    </w:rPr>
                    <w:t>2套</w:t>
                  </w:r>
                </w:p>
              </w:tc>
              <w:tc>
                <w:tcPr>
                  <w:tcW w:w="1142" w:type="dxa"/>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49" w:type="dxa"/>
                  <w:noWrap w:val="0"/>
                  <w:vAlign w:val="center"/>
                </w:tcPr>
                <w:p>
                  <w:pPr>
                    <w:jc w:val="center"/>
                    <w:rPr>
                      <w:rFonts w:hint="default" w:cs="Times New Roman"/>
                      <w:szCs w:val="21"/>
                      <w:lang w:val="en-US" w:eastAsia="zh-CN"/>
                    </w:rPr>
                  </w:pPr>
                  <w:r>
                    <w:rPr>
                      <w:rFonts w:hint="eastAsia" w:cs="Times New Roman"/>
                      <w:szCs w:val="21"/>
                      <w:lang w:val="en-US" w:eastAsia="zh-CN"/>
                    </w:rPr>
                    <w:t>6</w:t>
                  </w:r>
                </w:p>
              </w:tc>
              <w:tc>
                <w:tcPr>
                  <w:tcW w:w="1269" w:type="dxa"/>
                  <w:noWrap w:val="0"/>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空压机</w:t>
                  </w:r>
                </w:p>
              </w:tc>
              <w:tc>
                <w:tcPr>
                  <w:tcW w:w="2507" w:type="dxa"/>
                  <w:noWrap w:val="0"/>
                  <w:vAlign w:val="center"/>
                </w:tcPr>
                <w:p>
                  <w:pPr>
                    <w:jc w:val="center"/>
                    <w:rPr>
                      <w:rFonts w:hint="eastAsia" w:cs="Times New Roman" w:eastAsiaTheme="minorEastAsia"/>
                      <w:szCs w:val="21"/>
                      <w:lang w:val="en-US" w:eastAsia="zh-CN"/>
                    </w:rPr>
                  </w:pPr>
                  <w:r>
                    <w:rPr>
                      <w:rFonts w:hint="eastAsia" w:cs="Times New Roman" w:eastAsiaTheme="minorEastAsia"/>
                      <w:szCs w:val="21"/>
                      <w:lang w:val="en-US" w:eastAsia="zh-CN"/>
                    </w:rPr>
                    <w:t>/</w:t>
                  </w:r>
                </w:p>
              </w:tc>
              <w:tc>
                <w:tcPr>
                  <w:tcW w:w="1760" w:type="dxa"/>
                  <w:noWrap w:val="0"/>
                  <w:vAlign w:val="center"/>
                </w:tcPr>
                <w:p>
                  <w:pPr>
                    <w:jc w:val="center"/>
                    <w:rPr>
                      <w:rFonts w:hint="eastAsia" w:cs="Times New Roman" w:eastAsiaTheme="minorEastAsia"/>
                      <w:sz w:val="21"/>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513" w:type="dxa"/>
                  <w:noWrap w:val="0"/>
                  <w:vAlign w:val="center"/>
                </w:tcPr>
                <w:p>
                  <w:pPr>
                    <w:jc w:val="center"/>
                    <w:rPr>
                      <w:rFonts w:hint="eastAsia" w:cs="Times New Roman" w:eastAsiaTheme="minorEastAsia"/>
                      <w:sz w:val="21"/>
                      <w:szCs w:val="21"/>
                      <w:lang w:val="en-US" w:eastAsia="zh-CN"/>
                    </w:rPr>
                  </w:pPr>
                  <w:r>
                    <w:rPr>
                      <w:rFonts w:hint="default" w:ascii="Times New Roman" w:hAnsi="Times New Roman" w:cs="Times New Roman" w:eastAsiaTheme="minorEastAsia"/>
                      <w:sz w:val="21"/>
                      <w:szCs w:val="21"/>
                    </w:rPr>
                    <w:t>2</w:t>
                  </w:r>
                  <w:r>
                    <w:rPr>
                      <w:rFonts w:hint="eastAsia" w:cs="Times New Roman" w:eastAsiaTheme="minorEastAsia"/>
                      <w:sz w:val="21"/>
                      <w:szCs w:val="21"/>
                      <w:lang w:val="en-US" w:eastAsia="zh-CN"/>
                    </w:rPr>
                    <w:t>台</w:t>
                  </w:r>
                </w:p>
              </w:tc>
              <w:tc>
                <w:tcPr>
                  <w:tcW w:w="1142" w:type="dxa"/>
                  <w:noWrap w:val="0"/>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48" w:beforeLines="20" w:line="360" w:lineRule="auto"/>
              <w:textAlignment w:val="auto"/>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01"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rPr>
            </w:pPr>
            <w:r>
              <w:rPr>
                <w:rFonts w:hint="eastAsia"/>
                <w:b/>
                <w:bCs/>
              </w:rPr>
              <w:t>原辅材料消耗：</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rPr>
            </w:pPr>
            <w:r>
              <w:rPr>
                <w:rFonts w:hint="eastAsia"/>
                <w:b/>
                <w:bCs/>
              </w:rPr>
              <w:t>本项目原辅材料消耗表</w:t>
            </w:r>
            <w:r>
              <w:rPr>
                <w:rFonts w:hint="eastAsia"/>
                <w:b/>
                <w:bCs/>
                <w:lang w:eastAsia="zh-CN"/>
              </w:rPr>
              <w:t>，</w:t>
            </w:r>
            <w:r>
              <w:rPr>
                <w:rFonts w:hint="eastAsia"/>
                <w:b/>
                <w:bCs/>
                <w:szCs w:val="21"/>
              </w:rPr>
              <w:t>详见下表。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33"/>
              <w:gridCol w:w="1166"/>
              <w:gridCol w:w="2113"/>
              <w:gridCol w:w="1882"/>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02" w:type="dxa"/>
                  <w:noWrap w:val="0"/>
                  <w:vAlign w:val="center"/>
                </w:tcPr>
                <w:p>
                  <w:pPr>
                    <w:pStyle w:val="13"/>
                    <w:jc w:val="center"/>
                    <w:rPr>
                      <w:rFonts w:ascii="Times New Roman" w:hAnsi="Times New Roman"/>
                      <w:b/>
                      <w:color w:val="000000"/>
                      <w:szCs w:val="21"/>
                      <w:lang w:val="en-US" w:eastAsia="zh-CN"/>
                    </w:rPr>
                  </w:pPr>
                  <w:r>
                    <w:rPr>
                      <w:rFonts w:ascii="Times New Roman" w:hAnsi="Times New Roman"/>
                      <w:b/>
                      <w:color w:val="000000"/>
                      <w:szCs w:val="21"/>
                      <w:lang w:val="en-US" w:eastAsia="zh-CN"/>
                    </w:rPr>
                    <w:t>序</w:t>
                  </w:r>
                  <w:r>
                    <w:rPr>
                      <w:rFonts w:hint="eastAsia" w:ascii="Times New Roman" w:hAnsi="Times New Roman"/>
                      <w:b/>
                      <w:color w:val="000000"/>
                      <w:szCs w:val="21"/>
                      <w:lang w:val="en-US" w:eastAsia="zh-CN"/>
                    </w:rPr>
                    <w:t>号</w:t>
                  </w:r>
                </w:p>
              </w:tc>
              <w:tc>
                <w:tcPr>
                  <w:tcW w:w="1333" w:type="dxa"/>
                  <w:noWrap w:val="0"/>
                  <w:vAlign w:val="center"/>
                </w:tcPr>
                <w:p>
                  <w:pPr>
                    <w:pStyle w:val="13"/>
                    <w:jc w:val="center"/>
                    <w:rPr>
                      <w:rFonts w:ascii="Times New Roman" w:hAnsi="Times New Roman"/>
                      <w:b/>
                      <w:bCs w:val="0"/>
                      <w:color w:val="000000"/>
                      <w:szCs w:val="21"/>
                      <w:lang w:val="en-US" w:eastAsia="zh-CN"/>
                    </w:rPr>
                  </w:pPr>
                  <w:r>
                    <w:rPr>
                      <w:rFonts w:ascii="Times New Roman" w:hAnsi="Times New Roman"/>
                      <w:b/>
                      <w:bCs w:val="0"/>
                      <w:color w:val="000000"/>
                      <w:szCs w:val="21"/>
                      <w:lang w:val="en-US" w:eastAsia="zh-CN"/>
                    </w:rPr>
                    <w:t>名称</w:t>
                  </w:r>
                  <w:r>
                    <w:rPr>
                      <w:rFonts w:hint="eastAsia" w:ascii="Times New Roman" w:hAnsi="Times New Roman"/>
                      <w:b/>
                      <w:bCs w:val="0"/>
                      <w:color w:val="000000"/>
                      <w:szCs w:val="21"/>
                      <w:lang w:val="en-US" w:eastAsia="zh-CN"/>
                    </w:rPr>
                    <w:t>及规格</w:t>
                  </w:r>
                </w:p>
              </w:tc>
              <w:tc>
                <w:tcPr>
                  <w:tcW w:w="1166" w:type="dxa"/>
                  <w:noWrap w:val="0"/>
                  <w:vAlign w:val="center"/>
                </w:tcPr>
                <w:p>
                  <w:pPr>
                    <w:adjustRightInd w:val="0"/>
                    <w:snapToGrid w:val="0"/>
                    <w:jc w:val="center"/>
                    <w:rPr>
                      <w:rFonts w:ascii="Times New Roman" w:hAnsi="Times New Roman"/>
                      <w:b/>
                      <w:bCs w:val="0"/>
                      <w:color w:val="000000"/>
                      <w:szCs w:val="21"/>
                      <w:lang w:val="en-US" w:eastAsia="zh-CN"/>
                    </w:rPr>
                  </w:pPr>
                  <w:r>
                    <w:rPr>
                      <w:rFonts w:hint="default" w:ascii="Times New Roman" w:hAnsi="Times New Roman" w:cs="Times New Roman" w:eastAsiaTheme="minorEastAsia"/>
                      <w:b/>
                      <w:bCs w:val="0"/>
                      <w:sz w:val="21"/>
                      <w:szCs w:val="21"/>
                    </w:rPr>
                    <w:t>主要组分</w:t>
                  </w:r>
                </w:p>
              </w:tc>
              <w:tc>
                <w:tcPr>
                  <w:tcW w:w="2113" w:type="dxa"/>
                  <w:noWrap w:val="0"/>
                  <w:vAlign w:val="center"/>
                </w:tcPr>
                <w:p>
                  <w:pPr>
                    <w:pStyle w:val="13"/>
                    <w:jc w:val="center"/>
                    <w:rPr>
                      <w:rFonts w:ascii="Times New Roman" w:hAnsi="Times New Roman"/>
                      <w:b/>
                      <w:color w:val="000000"/>
                      <w:szCs w:val="21"/>
                      <w:lang w:val="en-US" w:eastAsia="zh-CN"/>
                    </w:rPr>
                  </w:pPr>
                  <w:r>
                    <w:rPr>
                      <w:rFonts w:hint="eastAsia" w:ascii="Times New Roman" w:hAnsi="Times New Roman"/>
                      <w:b/>
                      <w:color w:val="000000"/>
                      <w:szCs w:val="21"/>
                      <w:lang w:val="en-US" w:eastAsia="zh-CN"/>
                    </w:rPr>
                    <w:t>环评设计满负荷生产</w:t>
                  </w:r>
                  <w:r>
                    <w:rPr>
                      <w:rFonts w:ascii="Times New Roman" w:hAnsi="Times New Roman"/>
                      <w:b/>
                      <w:color w:val="000000"/>
                      <w:szCs w:val="21"/>
                      <w:lang w:val="en-US" w:eastAsia="zh-CN"/>
                    </w:rPr>
                    <w:t>用量（/a）</w:t>
                  </w:r>
                </w:p>
              </w:tc>
              <w:tc>
                <w:tcPr>
                  <w:tcW w:w="1882" w:type="dxa"/>
                  <w:noWrap w:val="0"/>
                  <w:vAlign w:val="center"/>
                </w:tcPr>
                <w:p>
                  <w:pPr>
                    <w:pStyle w:val="13"/>
                    <w:jc w:val="center"/>
                    <w:rPr>
                      <w:rFonts w:ascii="Times New Roman" w:hAnsi="Times New Roman"/>
                      <w:b/>
                      <w:color w:val="000000"/>
                      <w:szCs w:val="21"/>
                      <w:lang w:val="en-US" w:eastAsia="zh-CN"/>
                    </w:rPr>
                  </w:pPr>
                  <w:r>
                    <w:rPr>
                      <w:rFonts w:hint="eastAsia" w:ascii="Times New Roman" w:hAnsi="Times New Roman"/>
                      <w:b/>
                      <w:color w:val="000000"/>
                      <w:szCs w:val="21"/>
                      <w:lang w:val="en-US" w:eastAsia="zh-CN"/>
                    </w:rPr>
                    <w:t>实际满负荷生产</w:t>
                  </w:r>
                  <w:r>
                    <w:rPr>
                      <w:rFonts w:ascii="Times New Roman" w:hAnsi="Times New Roman"/>
                      <w:b/>
                      <w:color w:val="000000"/>
                      <w:szCs w:val="21"/>
                      <w:lang w:val="en-US" w:eastAsia="zh-CN"/>
                    </w:rPr>
                    <w:t>用量（/a）</w:t>
                  </w:r>
                </w:p>
              </w:tc>
              <w:tc>
                <w:tcPr>
                  <w:tcW w:w="1621" w:type="dxa"/>
                  <w:noWrap w:val="0"/>
                  <w:vAlign w:val="center"/>
                </w:tcPr>
                <w:p>
                  <w:pPr>
                    <w:pStyle w:val="13"/>
                    <w:jc w:val="center"/>
                    <w:rPr>
                      <w:rFonts w:ascii="Times New Roman" w:hAnsi="Times New Roman"/>
                      <w:b/>
                      <w:color w:val="000000"/>
                      <w:szCs w:val="21"/>
                      <w:lang w:val="en-US" w:eastAsia="zh-CN"/>
                    </w:rPr>
                  </w:pPr>
                  <w:r>
                    <w:rPr>
                      <w:rFonts w:hint="eastAsia" w:ascii="Times New Roman" w:hAnsi="Times New Roman"/>
                      <w:b/>
                      <w:color w:val="000000"/>
                      <w:szCs w:val="21"/>
                      <w:lang w:val="en-US" w:eastAsia="zh-CN"/>
                    </w:rPr>
                    <w:t>来源及运输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02" w:type="dxa"/>
                  <w:noWrap w:val="0"/>
                  <w:vAlign w:val="center"/>
                </w:tcPr>
                <w:p>
                  <w:pPr>
                    <w:widowControl/>
                    <w:adjustRightInd w:val="0"/>
                    <w:snapToGrid w:val="0"/>
                    <w:spacing w:line="240" w:lineRule="atLeast"/>
                    <w:jc w:val="center"/>
                    <w:rPr>
                      <w:color w:val="000000"/>
                      <w:kern w:val="0"/>
                      <w:szCs w:val="21"/>
                    </w:rPr>
                  </w:pPr>
                  <w:r>
                    <w:rPr>
                      <w:color w:val="000000"/>
                      <w:kern w:val="0"/>
                      <w:szCs w:val="21"/>
                    </w:rPr>
                    <w:t>1</w:t>
                  </w:r>
                </w:p>
              </w:tc>
              <w:tc>
                <w:tcPr>
                  <w:tcW w:w="1333" w:type="dxa"/>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天然气</w:t>
                  </w:r>
                </w:p>
              </w:tc>
              <w:tc>
                <w:tcPr>
                  <w:tcW w:w="1166" w:type="dxa"/>
                  <w:noWrap w:val="0"/>
                  <w:vAlign w:val="center"/>
                </w:tcPr>
                <w:p>
                  <w:pPr>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甲烷</w:t>
                  </w:r>
                </w:p>
              </w:tc>
              <w:tc>
                <w:tcPr>
                  <w:tcW w:w="2113" w:type="dxa"/>
                  <w:noWrap w:val="0"/>
                  <w:vAlign w:val="center"/>
                </w:tcPr>
                <w:p>
                  <w:pPr>
                    <w:jc w:val="center"/>
                    <w:rPr>
                      <w:rFonts w:hint="eastAsia" w:eastAsiaTheme="minorEastAsia"/>
                      <w:szCs w:val="21"/>
                      <w:vertAlign w:val="superscript"/>
                      <w:lang w:val="en-US" w:eastAsia="zh-CN"/>
                    </w:rPr>
                  </w:pPr>
                  <w:r>
                    <w:rPr>
                      <w:rFonts w:hint="default" w:ascii="Times New Roman" w:hAnsi="Times New Roman" w:cs="Times New Roman" w:eastAsiaTheme="minorEastAsia"/>
                      <w:sz w:val="21"/>
                      <w:szCs w:val="21"/>
                    </w:rPr>
                    <w:t>7</w:t>
                  </w:r>
                  <w:r>
                    <w:rPr>
                      <w:rFonts w:hint="eastAsia" w:cs="Times New Roman" w:eastAsiaTheme="minorEastAsia"/>
                      <w:sz w:val="21"/>
                      <w:szCs w:val="21"/>
                      <w:lang w:val="en-US" w:eastAsia="zh-CN"/>
                    </w:rPr>
                    <w:t>0</w:t>
                  </w:r>
                  <w:r>
                    <w:rPr>
                      <w:rFonts w:hint="default" w:ascii="Times New Roman" w:hAnsi="Times New Roman" w:cs="Times New Roman" w:eastAsiaTheme="minorEastAsia"/>
                      <w:sz w:val="21"/>
                      <w:szCs w:val="21"/>
                    </w:rPr>
                    <w:t>0</w:t>
                  </w:r>
                  <w:r>
                    <w:rPr>
                      <w:rFonts w:hint="eastAsia" w:cs="Times New Roman" w:eastAsiaTheme="minorEastAsia"/>
                      <w:sz w:val="21"/>
                      <w:szCs w:val="21"/>
                      <w:lang w:val="en-US" w:eastAsia="zh-CN"/>
                    </w:rPr>
                    <w:t>万m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rPr>
                    <w:t>年</w:t>
                  </w:r>
                </w:p>
              </w:tc>
              <w:tc>
                <w:tcPr>
                  <w:tcW w:w="1882" w:type="dxa"/>
                  <w:noWrap w:val="0"/>
                  <w:vAlign w:val="center"/>
                </w:tcPr>
                <w:p>
                  <w:pPr>
                    <w:jc w:val="center"/>
                    <w:rPr>
                      <w:rFonts w:hint="eastAsia"/>
                      <w:color w:val="auto"/>
                      <w:szCs w:val="21"/>
                      <w:vertAlign w:val="superscript"/>
                    </w:rPr>
                  </w:pPr>
                  <w:r>
                    <w:rPr>
                      <w:rFonts w:hint="default" w:ascii="Times New Roman" w:hAnsi="Times New Roman" w:cs="Times New Roman" w:eastAsiaTheme="minorEastAsia"/>
                      <w:sz w:val="21"/>
                      <w:szCs w:val="21"/>
                    </w:rPr>
                    <w:t>7</w:t>
                  </w:r>
                  <w:r>
                    <w:rPr>
                      <w:rFonts w:hint="eastAsia" w:cs="Times New Roman" w:eastAsiaTheme="minorEastAsia"/>
                      <w:sz w:val="21"/>
                      <w:szCs w:val="21"/>
                      <w:lang w:val="en-US" w:eastAsia="zh-CN"/>
                    </w:rPr>
                    <w:t>0</w:t>
                  </w:r>
                  <w:r>
                    <w:rPr>
                      <w:rFonts w:hint="default" w:ascii="Times New Roman" w:hAnsi="Times New Roman" w:cs="Times New Roman" w:eastAsiaTheme="minorEastAsia"/>
                      <w:sz w:val="21"/>
                      <w:szCs w:val="21"/>
                    </w:rPr>
                    <w:t>0</w:t>
                  </w:r>
                  <w:r>
                    <w:rPr>
                      <w:rFonts w:hint="eastAsia" w:cs="Times New Roman" w:eastAsiaTheme="minorEastAsia"/>
                      <w:sz w:val="21"/>
                      <w:szCs w:val="21"/>
                      <w:lang w:val="en-US" w:eastAsia="zh-CN"/>
                    </w:rPr>
                    <w:t>万m</w:t>
                  </w:r>
                  <w:r>
                    <w:rPr>
                      <w:rFonts w:hint="eastAsia" w:cs="Times New Roman" w:eastAsiaTheme="minorEastAsia"/>
                      <w:sz w:val="21"/>
                      <w:szCs w:val="21"/>
                      <w:vertAlign w:val="superscript"/>
                      <w:lang w:val="en-US" w:eastAsia="zh-CN"/>
                    </w:rPr>
                    <w:t>3</w:t>
                  </w:r>
                  <w:r>
                    <w:rPr>
                      <w:rFonts w:hint="eastAsia" w:cs="Times New Roman" w:eastAsiaTheme="minorEastAsia"/>
                      <w:sz w:val="21"/>
                      <w:szCs w:val="21"/>
                      <w:lang w:val="en-US" w:eastAsia="zh-CN"/>
                    </w:rPr>
                    <w:t>/</w:t>
                  </w:r>
                  <w:r>
                    <w:rPr>
                      <w:rFonts w:hint="default" w:ascii="Times New Roman" w:hAnsi="Times New Roman" w:cs="Times New Roman" w:eastAsiaTheme="minorEastAsia"/>
                      <w:sz w:val="21"/>
                      <w:szCs w:val="21"/>
                    </w:rPr>
                    <w:t>年</w:t>
                  </w:r>
                </w:p>
              </w:tc>
              <w:tc>
                <w:tcPr>
                  <w:tcW w:w="1621" w:type="dxa"/>
                  <w:noWrap w:val="0"/>
                  <w:vAlign w:val="center"/>
                </w:tcPr>
                <w:p>
                  <w:pPr>
                    <w:pStyle w:val="13"/>
                    <w:jc w:val="center"/>
                    <w:rPr>
                      <w:rFonts w:ascii="Times New Roman" w:hAnsi="Times New Roman"/>
                      <w:color w:val="000000"/>
                      <w:szCs w:val="21"/>
                      <w:lang w:val="en-US" w:eastAsia="zh-CN"/>
                    </w:rPr>
                  </w:pPr>
                  <w:r>
                    <w:rPr>
                      <w:szCs w:val="21"/>
                      <w:lang w:val="en-US" w:eastAsia="zh-CN"/>
                    </w:rPr>
                    <w:t>外购</w:t>
                  </w:r>
                  <w:r>
                    <w:rPr>
                      <w:rFonts w:hint="eastAsia"/>
                      <w:szCs w:val="21"/>
                      <w:lang w:val="en-US" w:eastAsia="zh-CN"/>
                    </w:rPr>
                    <w:t>，管道</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48" w:beforeLines="20" w:line="360" w:lineRule="auto"/>
              <w:textAlignment w:val="auto"/>
              <w:rPr>
                <w:color w:val="000000"/>
                <w:szCs w:val="21"/>
              </w:rPr>
            </w:pPr>
          </w:p>
        </w:tc>
      </w:tr>
    </w:tbl>
    <w:p>
      <w:pPr>
        <w:rPr>
          <w:rFonts w:hint="eastAsia" w:eastAsia="宋体"/>
          <w:b/>
          <w:bCs/>
          <w:sz w:val="24"/>
          <w:lang w:val="en-US" w:eastAsia="zh-CN"/>
        </w:rPr>
      </w:pPr>
      <w:r>
        <w:rPr>
          <w:b/>
          <w:bCs/>
          <w:sz w:val="24"/>
        </w:rPr>
        <w:br w:type="page"/>
      </w:r>
    </w:p>
    <w:p>
      <w:pPr>
        <w:rPr>
          <w:rFonts w:eastAsia="仿宋_GB2312"/>
          <w:b/>
          <w:color w:val="000000"/>
          <w:szCs w:val="21"/>
        </w:rPr>
      </w:pPr>
      <w:r>
        <w:rPr>
          <w:b/>
          <w:bCs/>
          <w:sz w:val="24"/>
        </w:rPr>
        <w:t>表</w:t>
      </w:r>
      <w:r>
        <w:rPr>
          <w:rFonts w:hint="eastAsia"/>
          <w:b/>
          <w:bCs/>
          <w:sz w:val="24"/>
          <w:lang w:val="en-US" w:eastAsia="zh-CN"/>
        </w:rPr>
        <w:t>二</w:t>
      </w:r>
      <w:r>
        <w:rPr>
          <w:rFonts w:hint="eastAsia"/>
          <w:b/>
          <w:bCs/>
          <w:sz w:val="24"/>
          <w:highlight w:val="none"/>
          <w:lang w:val="en-US" w:eastAsia="zh-CN"/>
        </w:rPr>
        <w:t>（续）</w:t>
      </w:r>
      <w:r>
        <w:rPr>
          <w:b/>
          <w:bCs/>
          <w:sz w:val="24"/>
        </w:rPr>
        <w:t>、</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06"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eastAsia="宋体"/>
                <w:b/>
                <w:bCs/>
                <w:lang w:eastAsia="zh-CN"/>
              </w:rPr>
            </w:pPr>
            <w:r>
              <w:rPr>
                <w:rFonts w:hint="eastAsia"/>
                <w:b/>
                <w:bCs/>
              </w:rPr>
              <w:t>主要生产工艺流程及产污环节</w:t>
            </w:r>
            <w:r>
              <w:rPr>
                <w:rFonts w:hint="eastAsia"/>
                <w:b/>
                <w:bCs/>
                <w:lang w:eastAsia="zh-CN"/>
              </w:rPr>
              <w:t>：</w:t>
            </w: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eastAsia"/>
                <w:b w:val="0"/>
                <w:bCs w:val="0"/>
                <w:sz w:val="21"/>
                <w:szCs w:val="21"/>
                <w:lang w:eastAsia="zh-CN"/>
              </w:rPr>
            </w:pPr>
            <w:r>
              <w:rPr>
                <w:rFonts w:hint="eastAsia"/>
                <w:b w:val="0"/>
                <w:bCs w:val="0"/>
                <w:sz w:val="21"/>
                <w:szCs w:val="21"/>
              </w:rPr>
              <w:t>本项目生产工艺流程及产污环节详见</w:t>
            </w:r>
            <w:r>
              <w:rPr>
                <w:rFonts w:hint="eastAsia"/>
                <w:b w:val="0"/>
                <w:bCs w:val="0"/>
                <w:sz w:val="21"/>
                <w:szCs w:val="21"/>
                <w:lang w:val="en-US" w:eastAsia="zh-CN"/>
              </w:rPr>
              <w:t>下</w:t>
            </w:r>
            <w:r>
              <w:rPr>
                <w:rFonts w:hint="eastAsia"/>
                <w:b w:val="0"/>
                <w:bCs w:val="0"/>
                <w:sz w:val="21"/>
                <w:szCs w:val="21"/>
              </w:rPr>
              <w:t>图</w:t>
            </w:r>
            <w:r>
              <w:rPr>
                <w:rFonts w:hint="eastAsia"/>
                <w:b w:val="0"/>
                <w:bCs w:val="0"/>
                <w:sz w:val="21"/>
                <w:szCs w:val="21"/>
                <w:lang w:eastAsia="zh-CN"/>
              </w:rPr>
              <w:t>。</w:t>
            </w:r>
          </w:p>
          <w:p>
            <w:pPr>
              <w:pStyle w:val="35"/>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sz w:val="21"/>
                <w:szCs w:val="21"/>
                <w:lang w:val="en-US" w:eastAsia="zh-CN"/>
              </w:rPr>
            </w:pPr>
            <w:r>
              <w:rPr>
                <w:b w:val="0"/>
                <w:bCs w:val="0"/>
              </w:rPr>
              <w:drawing>
                <wp:anchor distT="0" distB="0" distL="114300" distR="114300" simplePos="0" relativeHeight="251659264" behindDoc="1" locked="0" layoutInCell="1" allowOverlap="1">
                  <wp:simplePos x="0" y="0"/>
                  <wp:positionH relativeFrom="column">
                    <wp:posOffset>548005</wp:posOffset>
                  </wp:positionH>
                  <wp:positionV relativeFrom="paragraph">
                    <wp:posOffset>135255</wp:posOffset>
                  </wp:positionV>
                  <wp:extent cx="5103495" cy="3720465"/>
                  <wp:effectExtent l="0" t="0" r="1905" b="13335"/>
                  <wp:wrapNone/>
                  <wp:docPr id="55" name="图片 2" descr="E:\6、验收写报告书、表\4、验收报告表\14、连云港市华成纸业有限公司\天然气流程图.PNG天然气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E:\6、验收写报告书、表\4、验收报告表\14、连云港市华成纸业有限公司\天然气流程图.PNG天然气流程图"/>
                          <pic:cNvPicPr>
                            <a:picLocks noChangeAspect="1"/>
                          </pic:cNvPicPr>
                        </pic:nvPicPr>
                        <pic:blipFill>
                          <a:blip r:embed="rId14"/>
                          <a:srcRect/>
                          <a:stretch>
                            <a:fillRect/>
                          </a:stretch>
                        </pic:blipFill>
                        <pic:spPr>
                          <a:xfrm>
                            <a:off x="0" y="0"/>
                            <a:ext cx="5103495" cy="3720465"/>
                          </a:xfrm>
                          <a:prstGeom prst="rect">
                            <a:avLst/>
                          </a:prstGeom>
                          <a:noFill/>
                          <a:ln>
                            <a:noFill/>
                          </a:ln>
                        </pic:spPr>
                      </pic:pic>
                    </a:graphicData>
                  </a:graphic>
                </wp:anchor>
              </w:drawing>
            </w: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35"/>
              <w:keepNext w:val="0"/>
              <w:keepLines w:val="0"/>
              <w:pageBreakBefore w:val="0"/>
              <w:widowControl w:val="0"/>
              <w:kinsoku/>
              <w:wordWrap/>
              <w:overflowPunct/>
              <w:topLinePunct w:val="0"/>
              <w:autoSpaceDE w:val="0"/>
              <w:autoSpaceDN w:val="0"/>
              <w:bidi w:val="0"/>
              <w:adjustRightInd w:val="0"/>
              <w:snapToGrid/>
              <w:ind w:firstLine="420" w:firstLineChars="200"/>
              <w:textAlignment w:val="auto"/>
              <w:rPr>
                <w:rFonts w:hint="default"/>
                <w:sz w:val="21"/>
                <w:szCs w:val="21"/>
                <w:lang w:val="en-US" w:eastAsia="zh-CN"/>
              </w:rPr>
            </w:pPr>
          </w:p>
          <w:p>
            <w:pPr>
              <w:pStyle w:val="5"/>
              <w:spacing w:before="0" w:after="0"/>
              <w:jc w:val="center"/>
              <w:rPr>
                <w:rFonts w:hint="eastAsia"/>
                <w:bCs/>
                <w:color w:val="000000"/>
                <w:kern w:val="2"/>
                <w:sz w:val="21"/>
                <w:szCs w:val="21"/>
                <w:lang w:val="en-US" w:eastAsia="zh-CN"/>
              </w:rPr>
            </w:pPr>
          </w:p>
          <w:p>
            <w:pPr>
              <w:spacing w:before="120" w:beforeLines="50" w:line="360" w:lineRule="auto"/>
              <w:rPr>
                <w:b/>
              </w:rPr>
            </w:pPr>
            <w:r>
              <w:rPr>
                <w:sz w:val="24"/>
              </w:rPr>
              <mc:AlternateContent>
                <mc:Choice Requires="wps">
                  <w:drawing>
                    <wp:anchor distT="0" distB="0" distL="114300" distR="114300" simplePos="0" relativeHeight="333539328" behindDoc="0" locked="0" layoutInCell="1" allowOverlap="1">
                      <wp:simplePos x="0" y="0"/>
                      <wp:positionH relativeFrom="column">
                        <wp:posOffset>1215390</wp:posOffset>
                      </wp:positionH>
                      <wp:positionV relativeFrom="paragraph">
                        <wp:posOffset>42545</wp:posOffset>
                      </wp:positionV>
                      <wp:extent cx="3232150" cy="182880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32321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jc w:val="center"/>
                                    <w:textAlignment w:val="auto"/>
                                    <w:rPr>
                                      <w:rFonts w:hint="eastAsia"/>
                                      <w:b/>
                                      <w:bCs w:val="0"/>
                                    </w:rPr>
                                  </w:pPr>
                                  <w:r>
                                    <w:rPr>
                                      <w:rFonts w:hint="eastAsia"/>
                                      <w:b/>
                                      <w:bCs w:val="0"/>
                                      <w:color w:val="000000"/>
                                      <w:kern w:val="2"/>
                                      <w:sz w:val="21"/>
                                      <w:szCs w:val="21"/>
                                      <w:lang w:val="en-US" w:eastAsia="zh-CN"/>
                                    </w:rPr>
                                    <w:t>本项目生产工艺流程及产污示意图</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95.7pt;margin-top:3.35pt;height:144pt;width:254.5pt;mso-wrap-distance-bottom:0pt;mso-wrap-distance-left:9pt;mso-wrap-distance-right:9pt;mso-wrap-distance-top:0pt;z-index:333539328;mso-width-relative:page;mso-height-relative:page;" filled="f" stroked="f" coordsize="21600,21600" o:gfxdata="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2BlHbUAAAACQEAAA8AAAAAAAAAAQAgAAAAIgAAAGRycy9kb3du&#10;cmV2LnhtbFBLAQIUABQAAAAIAIdO4kBj7cIqPAIAAGkEAAAOAAAAAAAAAAEAIAAAACMBAABkcnMv&#10;ZTJvRG9jLnhtbFBLBQYAAAAABgAGAFkBAADRBQ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jc w:val="center"/>
                              <w:textAlignment w:val="auto"/>
                              <w:rPr>
                                <w:rFonts w:hint="eastAsia"/>
                                <w:b/>
                                <w:bCs w:val="0"/>
                              </w:rPr>
                            </w:pPr>
                            <w:r>
                              <w:rPr>
                                <w:rFonts w:hint="eastAsia"/>
                                <w:b/>
                                <w:bCs w:val="0"/>
                                <w:color w:val="000000"/>
                                <w:kern w:val="2"/>
                                <w:sz w:val="21"/>
                                <w:szCs w:val="21"/>
                                <w:lang w:val="en-US" w:eastAsia="zh-CN"/>
                              </w:rPr>
                              <w:t>本项目生产工艺流程及产污示意图</w:t>
                            </w:r>
                          </w:p>
                        </w:txbxContent>
                      </v:textbox>
                      <w10:wrap type="square"/>
                    </v:shape>
                  </w:pict>
                </mc:Fallback>
              </mc:AlternateContent>
            </w:r>
          </w:p>
          <w:p>
            <w:pPr>
              <w:spacing w:before="120" w:beforeLines="50" w:line="360" w:lineRule="auto"/>
              <w:rPr>
                <w:rFonts w:hint="eastAsia"/>
                <w:b/>
              </w:rPr>
            </w:pPr>
            <w:r>
              <w:rPr>
                <w:b/>
              </w:rPr>
              <w:t>工艺流程简述：</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（1）、燃烧系统</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经流量计计量的天然气进入燃气燃烧器，通过燃烧器调节天然气和所需热空气比例送入燃烧室燃烧，锅炉燃烧器采用低氮燃烧；天然气燃烧所需的空气经空气预热器加热后供给，锅炉燃烧产生的烟气经锅炉内各受热面换热后由排气筒外排。</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eastAsia" w:asci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2</w:t>
            </w:r>
            <w:r>
              <w:rPr>
                <w:rFonts w:hint="eastAsia" w:asci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、软化水制备系统</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本项目通过化学软化水处理设备对锅炉补给水进行软化处理，拟采用全自动钠离子交换器进行软水制备，具体系统流程为：来水→钠离子交换器→软化水箱→软化水泵→循环水进水管网。</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全自动软化水装置采用离子交换方式进行自来水软化，离子交换树脂需定期进行反洗，该过程会产生一定量的反洗废水。此外，钠离子软交换器运行一定时候后需更换树脂。</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本项目实施前后全厂蒸汽用量不变，因此制备软水废水等废水产生量不增加。</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eastAsia" w:asci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3</w:t>
            </w:r>
            <w:r>
              <w:rPr>
                <w:rFonts w:hint="eastAsia" w:asci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、低氮燃烧器工作原理</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sz w:val="21"/>
                <w:szCs w:val="21"/>
                <w:lang w:val="en-US" w:eastAsia="zh-CN"/>
              </w:rPr>
            </w:pPr>
            <w:r>
              <w:rPr>
                <w:rFonts w:hint="default" w:ascii="Times New Roman" w:hAnsi="Times New Roman" w:cs="Times New Roman" w:eastAsiaTheme="minorEastAsia"/>
                <w:sz w:val="21"/>
                <w:szCs w:val="21"/>
                <w:lang w:val="en-US" w:eastAsia="zh-CN"/>
              </w:rPr>
              <w:t>低氮燃烧技术是通过改变燃烧设备的燃烧条件来降低NOx的形成，具体来说是通过调节燃烧温度、烟气中的氧的浓度、烟气在高温区的停留时间等方法来抑制NOx的生成或破坏已生产的NOx。</w:t>
            </w:r>
          </w:p>
        </w:tc>
      </w:tr>
    </w:tbl>
    <w:p>
      <w:pPr>
        <w:rPr>
          <w:b/>
          <w:bCs/>
          <w:sz w:val="24"/>
        </w:rPr>
      </w:pPr>
      <w:r>
        <w:rPr>
          <w:b/>
          <w:bCs/>
          <w:sz w:val="24"/>
        </w:rPr>
        <w:br w:type="page"/>
      </w:r>
    </w:p>
    <w:p>
      <w:pPr>
        <w:rPr>
          <w:rFonts w:eastAsia="仿宋_GB2312"/>
          <w:b/>
          <w:color w:val="000000"/>
          <w:szCs w:val="21"/>
        </w:rPr>
      </w:pPr>
      <w:r>
        <w:rPr>
          <w:b/>
          <w:bCs/>
          <w:sz w:val="24"/>
        </w:rPr>
        <w:t>表</w:t>
      </w:r>
      <w:r>
        <w:rPr>
          <w:rFonts w:hint="eastAsia"/>
          <w:b/>
          <w:bCs/>
          <w:sz w:val="24"/>
          <w:lang w:val="en-US" w:eastAsia="zh-CN"/>
        </w:rPr>
        <w:t>二</w:t>
      </w:r>
      <w:r>
        <w:rPr>
          <w:rFonts w:hint="eastAsia"/>
          <w:b/>
          <w:bCs/>
          <w:sz w:val="24"/>
          <w:highlight w:val="none"/>
          <w:lang w:val="en-US" w:eastAsia="zh-CN"/>
        </w:rPr>
        <w:t>（续）</w:t>
      </w:r>
      <w:r>
        <w:rPr>
          <w:b/>
          <w:bCs/>
          <w:sz w:val="24"/>
        </w:rPr>
        <w:t>、</w:t>
      </w:r>
    </w:p>
    <w:tbl>
      <w:tblPr>
        <w:tblStyle w:val="28"/>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06" w:hRule="atLeast"/>
          <w:jc w:val="center"/>
        </w:trPr>
        <w:tc>
          <w:tcPr>
            <w:tcW w:w="9354"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eastAsia="宋体"/>
                <w:b/>
                <w:bCs/>
                <w:lang w:eastAsia="zh-CN"/>
              </w:rPr>
            </w:pPr>
            <w:r>
              <w:rPr>
                <w:rFonts w:hint="eastAsia"/>
                <w:b/>
                <w:bCs/>
              </w:rPr>
              <w:t>主要生产工艺流程及产污环节</w:t>
            </w:r>
            <w:r>
              <w:rPr>
                <w:rFonts w:hint="eastAsia"/>
                <w:b/>
                <w:bCs/>
                <w:lang w:eastAsia="zh-CN"/>
              </w:rPr>
              <w:t>（</w:t>
            </w:r>
            <w:r>
              <w:rPr>
                <w:rFonts w:hint="eastAsia"/>
                <w:b/>
                <w:bCs/>
                <w:lang w:val="en-US" w:eastAsia="zh-CN"/>
              </w:rPr>
              <w:t>续</w:t>
            </w:r>
            <w:r>
              <w:rPr>
                <w:rFonts w:hint="eastAsia"/>
                <w:b/>
                <w:bCs/>
                <w:lang w:eastAsia="zh-CN"/>
              </w:rPr>
              <w:t>）：</w:t>
            </w:r>
          </w:p>
          <w:p>
            <w:pPr>
              <w:spacing w:before="120" w:beforeLines="50" w:line="360" w:lineRule="auto"/>
              <w:rPr>
                <w:rFonts w:hint="eastAsia"/>
                <w:b/>
              </w:rPr>
            </w:pPr>
            <w:r>
              <w:rPr>
                <w:b/>
              </w:rPr>
              <w:t>工艺流程简述</w:t>
            </w:r>
            <w:r>
              <w:rPr>
                <w:rFonts w:hint="eastAsia"/>
                <w:b/>
                <w:lang w:eastAsia="zh-CN"/>
              </w:rPr>
              <w:t>（</w:t>
            </w:r>
            <w:r>
              <w:rPr>
                <w:rFonts w:hint="eastAsia"/>
                <w:b/>
                <w:lang w:val="en-US" w:eastAsia="zh-CN"/>
              </w:rPr>
              <w:t>续</w:t>
            </w:r>
            <w:r>
              <w:rPr>
                <w:rFonts w:hint="eastAsia"/>
                <w:b/>
                <w:lang w:eastAsia="zh-CN"/>
              </w:rPr>
              <w:t>）</w:t>
            </w:r>
            <w:r>
              <w:rPr>
                <w:b/>
              </w:rPr>
              <w:t>：</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本项目选用的低氮燃烧器采用烟气再循环技术。烟气再循环技术原理为：取自锅炉主管束下游烟道某处的烟气与送风机出口助燃空气混合，共同进入炉膛，可控制助燃空气氧含量，维持低氧燃烧，达到减少烟气排放量、减少氮氧化物排放量的目的。采用烟气再循环技术可以明显地减少锅炉排烟处过量空气系数15%～20%，排烟量减少还能降低排烟流速，因此使烟尘携带灰粒减少。经验表明，烟气再循环率为15%～20%时，NOx排放浓度可降低25%左右。NOx的降低率随着烟气再循环率的增加而增加。燃烧温度越高，烟气再循环率对NOx降低率的影响越大。</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4</w:t>
            </w:r>
            <w:r>
              <w:rPr>
                <w:rFonts w:hint="eastAsia"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lang w:val="en-US" w:eastAsia="zh-CN"/>
              </w:rPr>
              <w:t>、蒸汽使用</w:t>
            </w:r>
          </w:p>
          <w:p>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20" w:firstLineChars="200"/>
              <w:textAlignment w:val="auto"/>
              <w:rPr>
                <w:rFonts w:hint="default"/>
                <w:sz w:val="21"/>
                <w:szCs w:val="21"/>
                <w:lang w:val="en-US" w:eastAsia="zh-CN"/>
              </w:rPr>
            </w:pPr>
            <w:r>
              <w:rPr>
                <w:rFonts w:hint="default" w:ascii="Times New Roman" w:hAnsi="Times New Roman" w:cs="Times New Roman" w:eastAsiaTheme="minorEastAsia"/>
                <w:sz w:val="21"/>
                <w:szCs w:val="21"/>
                <w:lang w:val="en-US" w:eastAsia="zh-CN"/>
              </w:rPr>
              <w:t>天然气锅炉燃烧产生的热量将软水加热成水蒸汽（约194℃），产出的水蒸汽通过蒸汽管通往生产车间用汽设备（烘干工序），经冷凝后的蒸汽冷凝水水质较好，可回用于生产车间的脱墨打浆工序，蒸汽冷凝水不外排。</w:t>
            </w:r>
          </w:p>
        </w:tc>
      </w:tr>
    </w:tbl>
    <w:p>
      <w:pPr>
        <w:rPr>
          <w:rFonts w:hint="eastAsia" w:eastAsia="仿宋_GB2312"/>
          <w:color w:val="000000"/>
          <w:szCs w:val="21"/>
          <w:lang w:val="en-US" w:eastAsia="zh-CN"/>
        </w:rPr>
      </w:pPr>
      <w:r>
        <w:rPr>
          <w:rFonts w:hint="eastAsia" w:eastAsia="仿宋_GB2312"/>
          <w:color w:val="000000"/>
          <w:szCs w:val="21"/>
          <w:lang w:val="en-US" w:eastAsia="zh-CN"/>
        </w:rPr>
        <w:br w:type="page"/>
      </w:r>
    </w:p>
    <w:p>
      <w:pPr>
        <w:rPr>
          <w:rFonts w:hint="eastAsia" w:ascii="宋体" w:eastAsia="宋体"/>
          <w:b/>
          <w:bCs/>
          <w:sz w:val="24"/>
          <w:lang w:eastAsia="zh-CN"/>
        </w:rPr>
      </w:pPr>
      <w:r>
        <w:rPr>
          <w:rFonts w:hint="eastAsia" w:ascii="宋体"/>
          <w:b/>
          <w:bCs/>
          <w:sz w:val="24"/>
        </w:rPr>
        <w:t>表三</w:t>
      </w:r>
      <w:r>
        <w:rPr>
          <w:rFonts w:hint="eastAsia" w:ascii="宋体"/>
          <w:b/>
          <w:bCs/>
          <w:sz w:val="24"/>
          <w:lang w:eastAsia="zh-CN"/>
        </w:rPr>
        <w:t>、</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924" w:hRule="atLeast"/>
          <w:jc w:val="center"/>
        </w:trPr>
        <w:tc>
          <w:tcPr>
            <w:tcW w:w="9000"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color w:val="000000"/>
                <w:highlight w:val="none"/>
              </w:rPr>
            </w:pPr>
            <w:r>
              <w:rPr>
                <w:rFonts w:hint="eastAsia"/>
                <w:b/>
                <w:bCs/>
                <w:color w:val="000000"/>
                <w:highlight w:val="none"/>
              </w:rPr>
              <w:t>主要污染源、污染物处理和排放</w:t>
            </w:r>
            <w:r>
              <w:rPr>
                <w:rFonts w:hint="eastAsia"/>
                <w:b/>
                <w:bCs/>
                <w:color w:val="000000"/>
                <w:highlight w:val="none"/>
                <w:lang w:eastAsia="zh-CN"/>
              </w:rPr>
              <w:t>：</w:t>
            </w:r>
          </w:p>
          <w:p>
            <w:pPr>
              <w:spacing w:before="48" w:beforeLines="20" w:line="360" w:lineRule="auto"/>
              <w:rPr>
                <w:rFonts w:hint="eastAsia"/>
                <w:b/>
                <w:bCs/>
                <w:color w:val="000000"/>
                <w:szCs w:val="21"/>
              </w:rPr>
            </w:pPr>
            <w:r>
              <w:rPr>
                <w:rFonts w:hint="eastAsia"/>
                <w:b/>
                <w:bCs/>
                <w:color w:val="000000"/>
                <w:szCs w:val="21"/>
                <w:lang w:val="en-US" w:eastAsia="zh-CN"/>
              </w:rPr>
              <w:t>1</w:t>
            </w:r>
            <w:r>
              <w:rPr>
                <w:rFonts w:hint="eastAsia"/>
                <w:b/>
                <w:bCs/>
                <w:color w:val="000000"/>
                <w:szCs w:val="21"/>
              </w:rPr>
              <w:t>、废气</w:t>
            </w:r>
          </w:p>
          <w:p>
            <w:pPr>
              <w:pStyle w:val="77"/>
              <w:adjustRightInd w:val="0"/>
              <w:snapToGrid w:val="0"/>
              <w:spacing w:line="360" w:lineRule="auto"/>
              <w:rPr>
                <w:rFonts w:hint="eastAsia"/>
                <w:color w:val="000000"/>
                <w:szCs w:val="22"/>
              </w:rPr>
            </w:pPr>
            <w:r>
              <w:rPr>
                <w:rFonts w:hint="eastAsia"/>
                <w:color w:val="000000"/>
                <w:szCs w:val="22"/>
              </w:rPr>
              <w:t>本项目实际生产过程中，使用清洁能源天然气，锅炉废气直接经15米高排气筒排放。</w:t>
            </w:r>
          </w:p>
          <w:p>
            <w:pPr>
              <w:pStyle w:val="77"/>
              <w:adjustRightInd w:val="0"/>
              <w:snapToGrid w:val="0"/>
              <w:spacing w:line="360" w:lineRule="auto"/>
              <w:rPr>
                <w:rFonts w:hint="eastAsia"/>
                <w:color w:val="000000"/>
                <w:szCs w:val="21"/>
              </w:rPr>
            </w:pPr>
            <w:r>
              <w:rPr>
                <w:rFonts w:hint="eastAsia"/>
                <w:color w:val="000000"/>
                <w:szCs w:val="22"/>
              </w:rPr>
              <w:t>本项目有组织排放的废气中颗粒物、二氧化硫、氮氧化物执行《锅炉大气污染物排放标准》（GB13271-2014）表3中燃气锅炉大气污染物特别排放限值标准。</w:t>
            </w:r>
          </w:p>
          <w:p>
            <w:pPr>
              <w:rPr>
                <w:rFonts w:hint="eastAsia"/>
                <w:color w:val="FF0000"/>
                <w:sz w:val="24"/>
                <w:szCs w:val="24"/>
              </w:rPr>
            </w:pPr>
            <w:r>
              <w:rPr>
                <w:color w:val="FF0000"/>
                <w:kern w:val="0"/>
                <w:szCs w:val="21"/>
              </w:rPr>
              <mc:AlternateContent>
                <mc:Choice Requires="wpc">
                  <w:drawing>
                    <wp:inline distT="0" distB="0" distL="114300" distR="114300">
                      <wp:extent cx="5575300" cy="1054100"/>
                      <wp:effectExtent l="0" t="0" r="0" b="0"/>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文本框 63"/>
                              <wps:cNvSpPr txBox="1"/>
                              <wps:spPr>
                                <a:xfrm>
                                  <a:off x="151130" y="381635"/>
                                  <a:ext cx="960120" cy="412115"/>
                                </a:xfrm>
                                <a:prstGeom prst="rect">
                                  <a:avLst/>
                                </a:prstGeom>
                                <a:noFill/>
                                <a:ln>
                                  <a:noFill/>
                                </a:ln>
                              </wps:spPr>
                              <wps:txbx>
                                <w:txbxContent>
                                  <w:p>
                                    <w:pPr>
                                      <w:rPr>
                                        <w:rFonts w:hint="eastAsia"/>
                                        <w:color w:val="000000"/>
                                        <w:szCs w:val="22"/>
                                        <w:lang w:val="en-US" w:eastAsia="zh-CN"/>
                                      </w:rPr>
                                    </w:pPr>
                                    <w:r>
                                      <w:rPr>
                                        <w:rFonts w:hint="eastAsia"/>
                                        <w:color w:val="000000"/>
                                        <w:szCs w:val="22"/>
                                        <w:lang w:val="en-US" w:eastAsia="zh-CN"/>
                                      </w:rPr>
                                      <w:t>天然气锅炉</w:t>
                                    </w:r>
                                  </w:p>
                                  <w:p>
                                    <w:pPr>
                                      <w:rPr>
                                        <w:rFonts w:hint="eastAsia"/>
                                        <w:lang w:val="en-US" w:eastAsia="zh-CN"/>
                                      </w:rPr>
                                    </w:pPr>
                                    <w:r>
                                      <w:rPr>
                                        <w:rFonts w:hint="eastAsia"/>
                                        <w:color w:val="000000"/>
                                        <w:szCs w:val="22"/>
                                        <w:lang w:val="en-US" w:eastAsia="zh-CN"/>
                                      </w:rPr>
                                      <w:t>废气</w:t>
                                    </w:r>
                                  </w:p>
                                </w:txbxContent>
                              </wps:txbx>
                              <wps:bodyPr upright="1"/>
                            </wps:wsp>
                            <wps:wsp>
                              <wps:cNvPr id="64" name="文本框 64"/>
                              <wps:cNvSpPr txBox="1"/>
                              <wps:spPr>
                                <a:xfrm>
                                  <a:off x="1672590" y="387985"/>
                                  <a:ext cx="1585595" cy="30226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lang w:val="en-US" w:eastAsia="zh-CN"/>
                                      </w:rPr>
                                      <w:t>15m排气筒</w:t>
                                    </w:r>
                                  </w:p>
                                </w:txbxContent>
                              </wps:txbx>
                              <wps:bodyPr upright="1"/>
                            </wps:wsp>
                            <wps:wsp>
                              <wps:cNvPr id="65" name="直接箭头连接符 65"/>
                              <wps:cNvCnPr/>
                              <wps:spPr>
                                <a:xfrm flipV="1">
                                  <a:off x="1035050" y="537845"/>
                                  <a:ext cx="606425" cy="6985"/>
                                </a:xfrm>
                                <a:prstGeom prst="straightConnector1">
                                  <a:avLst/>
                                </a:prstGeom>
                                <a:ln w="9525" cap="flat" cmpd="sng">
                                  <a:solidFill>
                                    <a:srgbClr val="000000"/>
                                  </a:solidFill>
                                  <a:prstDash val="solid"/>
                                  <a:headEnd type="none" w="med" len="med"/>
                                  <a:tailEnd type="triangle" w="med" len="med"/>
                                </a:ln>
                              </wps:spPr>
                              <wps:bodyPr/>
                            </wps:wsp>
                            <wps:wsp>
                              <wps:cNvPr id="66" name="文本框 66"/>
                              <wps:cNvSpPr txBox="1"/>
                              <wps:spPr>
                                <a:xfrm>
                                  <a:off x="4161790" y="443865"/>
                                  <a:ext cx="535305" cy="281940"/>
                                </a:xfrm>
                                <a:prstGeom prst="rect">
                                  <a:avLst/>
                                </a:prstGeom>
                                <a:noFill/>
                                <a:ln>
                                  <a:noFill/>
                                </a:ln>
                              </wps:spPr>
                              <wps:txbx>
                                <w:txbxContent>
                                  <w:p>
                                    <w:pPr>
                                      <w:jc w:val="center"/>
                                    </w:pPr>
                                    <w:r>
                                      <w:rPr>
                                        <w:rFonts w:hint="eastAsia"/>
                                      </w:rPr>
                                      <w:t>大气</w:t>
                                    </w:r>
                                  </w:p>
                                </w:txbxContent>
                              </wps:txbx>
                              <wps:bodyPr upright="1"/>
                            </wps:wsp>
                            <wps:wsp>
                              <wps:cNvPr id="67" name="直接箭头连接符 67"/>
                              <wps:cNvCnPr/>
                              <wps:spPr>
                                <a:xfrm>
                                  <a:off x="3293745" y="542290"/>
                                  <a:ext cx="912495" cy="3175"/>
                                </a:xfrm>
                                <a:prstGeom prst="straightConnector1">
                                  <a:avLst/>
                                </a:prstGeom>
                                <a:ln w="9525" cap="flat" cmpd="sng">
                                  <a:solidFill>
                                    <a:srgbClr val="000000"/>
                                  </a:solidFill>
                                  <a:prstDash val="solid"/>
                                  <a:headEnd type="none" w="med" len="med"/>
                                  <a:tailEnd type="triangle" w="med" len="med"/>
                                </a:ln>
                              </wps:spPr>
                              <wps:bodyPr/>
                            </wps:wsp>
                            <wps:wsp>
                              <wps:cNvPr id="79" name="文本框 79"/>
                              <wps:cNvSpPr txBox="1"/>
                              <wps:spPr>
                                <a:xfrm>
                                  <a:off x="3267710" y="241300"/>
                                  <a:ext cx="1020445" cy="294005"/>
                                </a:xfrm>
                                <a:prstGeom prst="rect">
                                  <a:avLst/>
                                </a:prstGeom>
                                <a:noFill/>
                                <a:ln>
                                  <a:noFill/>
                                </a:ln>
                              </wps:spPr>
                              <wps:txbx>
                                <w:txbxContent>
                                  <w:p>
                                    <w:pPr>
                                      <w:rPr>
                                        <w:rFonts w:hint="default" w:eastAsia="宋体"/>
                                        <w:lang w:val="en-US" w:eastAsia="zh-CN"/>
                                      </w:rPr>
                                    </w:pPr>
                                    <w:r>
                                      <w:rPr>
                                        <w:rFonts w:hint="eastAsia"/>
                                      </w:rPr>
                                      <w:t>◎FQ</w:t>
                                    </w:r>
                                    <w:r>
                                      <w:rPr>
                                        <w:rFonts w:hint="eastAsia"/>
                                        <w:lang w:val="en-US" w:eastAsia="zh-CN"/>
                                      </w:rPr>
                                      <w:t>1排口</w:t>
                                    </w:r>
                                  </w:p>
                                </w:txbxContent>
                              </wps:txbx>
                              <wps:bodyPr upright="1"/>
                            </wps:wsp>
                          </wpc:wpc>
                        </a:graphicData>
                      </a:graphic>
                    </wp:inline>
                  </w:drawing>
                </mc:Choice>
                <mc:Fallback>
                  <w:pict>
                    <v:group id="_x0000_s1026" o:spid="_x0000_s1026" o:spt="203" style="height:83pt;width:439pt;" coordsize="5575300,1054100" editas="canvas" o:gfxdata="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">
                      <o:lock v:ext="edit" aspectratio="f"/>
                      <v:shape id="_x0000_s1026" o:spid="_x0000_s1026" style="position:absolute;left:0;top:0;height:1054100;width:5575300;" filled="f" stroked="f" coordsize="21600,21600" o:gfxdata="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BcDCQQ1QAAAAUBAAAPAAAAAAAAAAEAIAAAACIAAABkcnMvZG93bnJldi54&#10;bWxQSwECFAAUAAAACACHTuJAax/TuYwDAACIDQAADgAAAAAAAAABACAAAAAkAQAAZHJzL2Uyb0Rv&#10;Yy54bWxQSwUGAAAAAAYABgBZAQAAIgcAAAAA&#10;">
                        <v:fill on="f" focussize="0,0"/>
                        <v:stroke on="f"/>
                        <v:imagedata o:title=""/>
                        <o:lock v:ext="edit" aspectratio="t"/>
                      </v:shape>
                      <v:shape id="_x0000_s1026" o:spid="_x0000_s1026" o:spt="202" type="#_x0000_t202" style="position:absolute;left:151130;top:381635;height:412115;width:960120;" filled="f" stroked="f" coordsize="21600,21600" o:gfxdata="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DT&#10;XdLSAAAABQEAAA8AAAAAAAAAAQAgAAAAIgAAAGRycy9kb3ducmV2LnhtbFBLAQIUABQAAAAIAIdO&#10;4kCp/sW5twEAAFkDAAAOAAAAAAAAAAEAIAAAACEBAABkcnMvZTJvRG9jLnhtbFBLBQYAAAAABgAG&#10;AFkBAABKBQAAAAA=&#10;">
                        <v:fill on="f" focussize="0,0"/>
                        <v:stroke on="f"/>
                        <v:imagedata o:title=""/>
                        <o:lock v:ext="edit" aspectratio="f"/>
                        <v:textbox>
                          <w:txbxContent>
                            <w:p>
                              <w:pPr>
                                <w:rPr>
                                  <w:rFonts w:hint="eastAsia"/>
                                  <w:color w:val="000000"/>
                                  <w:szCs w:val="22"/>
                                  <w:lang w:val="en-US" w:eastAsia="zh-CN"/>
                                </w:rPr>
                              </w:pPr>
                              <w:r>
                                <w:rPr>
                                  <w:rFonts w:hint="eastAsia"/>
                                  <w:color w:val="000000"/>
                                  <w:szCs w:val="22"/>
                                  <w:lang w:val="en-US" w:eastAsia="zh-CN"/>
                                </w:rPr>
                                <w:t>天然气锅炉</w:t>
                              </w:r>
                            </w:p>
                            <w:p>
                              <w:pPr>
                                <w:rPr>
                                  <w:rFonts w:hint="eastAsia"/>
                                  <w:lang w:val="en-US" w:eastAsia="zh-CN"/>
                                </w:rPr>
                              </w:pPr>
                              <w:r>
                                <w:rPr>
                                  <w:rFonts w:hint="eastAsia"/>
                                  <w:color w:val="000000"/>
                                  <w:szCs w:val="22"/>
                                  <w:lang w:val="en-US" w:eastAsia="zh-CN"/>
                                </w:rPr>
                                <w:t>废气</w:t>
                              </w:r>
                            </w:p>
                          </w:txbxContent>
                        </v:textbox>
                      </v:shape>
                      <v:shape id="_x0000_s1026" o:spid="_x0000_s1026" o:spt="202" type="#_x0000_t202" style="position:absolute;left:1672590;top:387985;height:302260;width:1585595;" filled="f" stroked="t" coordsize="21600,21600" o:gfxdata="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scmh0gAAAAUBAAAPAAAAAAAAAAEAIAAA&#10;ACIAAABkcnMvZG93bnJldi54bWxQSwECFAAUAAAACACHTuJA4oBu1hICAAAaBAAADgAAAAAAAAAB&#10;ACAAAAAhAQAAZHJzL2Uyb0RvYy54bWxQSwUGAAAAAAYABgBZAQAApQU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pPr>
                              <w:r>
                                <w:rPr>
                                  <w:rFonts w:hint="eastAsia"/>
                                  <w:lang w:val="en-US" w:eastAsia="zh-CN"/>
                                </w:rPr>
                                <w:t>15m排气筒</w:t>
                              </w:r>
                            </w:p>
                          </w:txbxContent>
                        </v:textbox>
                      </v:shape>
                      <v:shape id="_x0000_s1026" o:spid="_x0000_s1026" o:spt="32" type="#_x0000_t32" style="position:absolute;left:1035050;top:537845;flip:y;height:6985;width:606425;" filled="f" stroked="t" coordsize="21600,21600" o:gfxdata="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4zrC9UAAAAFAQAA&#10;DwAAAAAAAAABACAAAAAiAAAAZHJzL2Rvd25yZXYueG1sUEsBAhQAFAAAAAgAh07iQNvY7cMcAgAA&#10;CQQAAA4AAAAAAAAAAQAgAAAAJAEAAGRycy9lMm9Eb2MueG1sUEsFBgAAAAAGAAYAWQEAALIFAAAA&#10;AA==&#10;">
                        <v:fill on="f" focussize="0,0"/>
                        <v:stroke color="#000000" joinstyle="round" endarrow="block"/>
                        <v:imagedata o:title=""/>
                        <o:lock v:ext="edit" aspectratio="f"/>
                      </v:shape>
                      <v:shape id="_x0000_s1026" o:spid="_x0000_s1026" o:spt="202" type="#_x0000_t202" style="position:absolute;left:4161790;top:443865;height:281940;width:535305;" filled="f" stroked="f" coordsize="21600,21600" o:gfxdata="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013S0gAAAAUBAAAPAAAAAAAAAAEAIAAAACIAAABkcnMvZG93bnJldi54bWxQSwECFAAUAAAACACH&#10;TuJA0ipJ9rgBAABaAwAADgAAAAAAAAABACAAAAAhAQAAZHJzL2Uyb0RvYy54bWxQSwUGAAAAAAYA&#10;BgBZAQAASwUAAAAA&#10;">
                        <v:fill on="f" focussize="0,0"/>
                        <v:stroke on="f"/>
                        <v:imagedata o:title=""/>
                        <o:lock v:ext="edit" aspectratio="f"/>
                        <v:textbox>
                          <w:txbxContent>
                            <w:p>
                              <w:pPr>
                                <w:jc w:val="center"/>
                              </w:pPr>
                              <w:r>
                                <w:rPr>
                                  <w:rFonts w:hint="eastAsia"/>
                                </w:rPr>
                                <w:t>大气</w:t>
                              </w:r>
                            </w:p>
                          </w:txbxContent>
                        </v:textbox>
                      </v:shape>
                      <v:shape id="_x0000_s1026" o:spid="_x0000_s1026" o:spt="32" type="#_x0000_t32" style="position:absolute;left:3293745;top:542290;height:3175;width:912495;" filled="f" stroked="t" coordsize="21600,21600" o:gfxdata="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sQw3XUAAAABQEAAA8AAAAAAAAAAQAg&#10;AAAAIgAAAGRycy9kb3ducmV2LnhtbFBLAQIUABQAAAAIAIdO4kBsdpAaEgIAAP8DAAAOAAAAAAAA&#10;AAEAIAAAACMBAABkcnMvZTJvRG9jLnhtbFBLBQYAAAAABgAGAFkBAACnBQAAAAA=&#10;">
                        <v:fill on="f" focussize="0,0"/>
                        <v:stroke color="#000000" joinstyle="round" endarrow="block"/>
                        <v:imagedata o:title=""/>
                        <o:lock v:ext="edit" aspectratio="f"/>
                      </v:shape>
                      <v:shape id="_x0000_s1026" o:spid="_x0000_s1026" o:spt="202" type="#_x0000_t202" style="position:absolute;left:3267710;top:241300;height:294005;width:1020445;" filled="f" stroked="f" coordsize="21600,21600" o:gfxdata="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NNd0tIAAAAFAQAADwAAAAAAAAABACAAAAAiAAAAZHJzL2Rvd25yZXYueG1sUEsBAhQAFAAAAAgA&#10;h07iQJW6ZGm5AQAAWwMAAA4AAAAAAAAAAQAgAAAAIQEAAGRycy9lMm9Eb2MueG1sUEsFBgAAAAAG&#10;AAYAWQEAAEwFAAAAAA==&#10;">
                        <v:fill on="f" focussize="0,0"/>
                        <v:stroke on="f"/>
                        <v:imagedata o:title=""/>
                        <o:lock v:ext="edit" aspectratio="f"/>
                        <v:textbox>
                          <w:txbxContent>
                            <w:p>
                              <w:pPr>
                                <w:rPr>
                                  <w:rFonts w:hint="default" w:eastAsia="宋体"/>
                                  <w:lang w:val="en-US" w:eastAsia="zh-CN"/>
                                </w:rPr>
                              </w:pPr>
                              <w:r>
                                <w:rPr>
                                  <w:rFonts w:hint="eastAsia"/>
                                </w:rPr>
                                <w:t>◎FQ</w:t>
                              </w:r>
                              <w:r>
                                <w:rPr>
                                  <w:rFonts w:hint="eastAsia"/>
                                  <w:lang w:val="en-US" w:eastAsia="zh-CN"/>
                                </w:rPr>
                                <w:t>1排口</w:t>
                              </w:r>
                            </w:p>
                          </w:txbxContent>
                        </v:textbox>
                      </v:shape>
                      <w10:wrap type="none"/>
                      <w10:anchorlock/>
                    </v:group>
                  </w:pict>
                </mc:Fallback>
              </mc:AlternateContent>
            </w:r>
          </w:p>
          <w:p>
            <w:pPr>
              <w:spacing w:before="48" w:beforeLines="20" w:line="360" w:lineRule="auto"/>
              <w:rPr>
                <w:rFonts w:hint="eastAsia"/>
                <w:b/>
                <w:bCs/>
                <w:color w:val="000000"/>
                <w:szCs w:val="21"/>
              </w:rPr>
            </w:pPr>
            <w:r>
              <w:rPr>
                <w:rFonts w:hint="eastAsia"/>
                <w:b/>
                <w:bCs/>
                <w:color w:val="000000"/>
                <w:szCs w:val="21"/>
                <w:highlight w:val="none"/>
                <w:lang w:val="en-US" w:eastAsia="zh-CN"/>
              </w:rPr>
              <w:t>2</w:t>
            </w:r>
            <w:r>
              <w:rPr>
                <w:rFonts w:hint="eastAsia"/>
                <w:b/>
                <w:bCs/>
                <w:color w:val="000000"/>
                <w:szCs w:val="21"/>
                <w:highlight w:val="none"/>
              </w:rPr>
              <w:t>、</w:t>
            </w:r>
            <w:r>
              <w:rPr>
                <w:rFonts w:hint="eastAsia"/>
                <w:b/>
                <w:bCs/>
                <w:color w:val="000000"/>
                <w:szCs w:val="21"/>
              </w:rPr>
              <w:t>噪声</w:t>
            </w:r>
          </w:p>
          <w:p>
            <w:pPr>
              <w:spacing w:line="360" w:lineRule="auto"/>
              <w:ind w:firstLine="420" w:firstLineChars="200"/>
              <w:rPr>
                <w:rFonts w:hint="eastAsia"/>
                <w:color w:val="000000"/>
              </w:rPr>
            </w:pPr>
            <w:r>
              <w:rPr>
                <w:color w:val="000000"/>
              </w:rPr>
              <w:t>本</w:t>
            </w:r>
            <w:r>
              <w:rPr>
                <w:rFonts w:hint="eastAsia"/>
                <w:color w:val="000000"/>
              </w:rPr>
              <w:t>项目实际生产过程中主要噪声源为燃烧器及锅炉风机等机械设备运行时产生的噪声，通过选用低噪声设备，合理布局、厂房隔声、安装设备减振垫和距离衰减等方式减少噪声对厂界环境的影响。</w:t>
            </w:r>
          </w:p>
          <w:p>
            <w:pPr>
              <w:spacing w:before="48" w:beforeLines="20" w:line="360" w:lineRule="auto"/>
              <w:rPr>
                <w:color w:val="FF0000"/>
                <w:szCs w:val="21"/>
              </w:rPr>
            </w:pPr>
            <w:r>
              <w:rPr>
                <w:color w:val="FF0000"/>
                <w:szCs w:val="21"/>
                <w:lang w:val="en-US" w:eastAsia="zh-CN"/>
              </w:rPr>
              <mc:AlternateContent>
                <mc:Choice Requires="wps">
                  <w:drawing>
                    <wp:anchor distT="0" distB="0" distL="114300" distR="114300" simplePos="0" relativeHeight="333561856" behindDoc="0" locked="0" layoutInCell="1" allowOverlap="1">
                      <wp:simplePos x="0" y="0"/>
                      <wp:positionH relativeFrom="column">
                        <wp:posOffset>3007360</wp:posOffset>
                      </wp:positionH>
                      <wp:positionV relativeFrom="paragraph">
                        <wp:posOffset>61595</wp:posOffset>
                      </wp:positionV>
                      <wp:extent cx="1388110" cy="58737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388110" cy="587375"/>
                              </a:xfrm>
                              <a:prstGeom prst="rect">
                                <a:avLst/>
                              </a:prstGeom>
                              <a:noFill/>
                              <a:ln>
                                <a:noFill/>
                              </a:ln>
                            </wps:spPr>
                            <wps:txbx>
                              <w:txbxContent>
                                <w:p>
                                  <w:r>
                                    <w:rPr>
                                      <w:rFonts w:hint="eastAsia"/>
                                    </w:rPr>
                                    <w:t>东、南、西、北厂界外1米▲N1~▲N4</w:t>
                                  </w:r>
                                </w:p>
                              </w:txbxContent>
                            </wps:txbx>
                            <wps:bodyPr upright="1"/>
                          </wps:wsp>
                        </a:graphicData>
                      </a:graphic>
                    </wp:anchor>
                  </w:drawing>
                </mc:Choice>
                <mc:Fallback>
                  <w:pict>
                    <v:shape id="_x0000_s1026" o:spid="_x0000_s1026" o:spt="202" type="#_x0000_t202" style="position:absolute;left:0pt;margin-left:236.8pt;margin-top:4.85pt;height:46.25pt;width:109.3pt;z-index:333561856;mso-width-relative:page;mso-height-relative:page;" filled="f" stroked="f" coordsize="21600,21600" o:gfxdata="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pHZCjWAAAA&#10;CQEAAA8AAAAAAAAAAQAgAAAAIgAAAGRycy9kb3ducmV2LnhtbFBLAQIUABQAAAAIAIdO4kABuTQz&#10;rQEAAFADAAAOAAAAAAAAAAEAIAAAACUBAABkcnMvZTJvRG9jLnhtbFBLBQYAAAAABgAGAFkBAABE&#10;BQAAAAA=&#10;">
                      <v:fill on="f" focussize="0,0"/>
                      <v:stroke on="f"/>
                      <v:imagedata o:title=""/>
                      <o:lock v:ext="edit" aspectratio="f"/>
                      <v:textbox>
                        <w:txbxContent>
                          <w:p>
                            <w:r>
                              <w:rPr>
                                <w:rFonts w:hint="eastAsia"/>
                              </w:rPr>
                              <w:t>东、南、西、北厂界外1米▲N1~▲N4</w:t>
                            </w:r>
                          </w:p>
                        </w:txbxContent>
                      </v:textbox>
                    </v:shape>
                  </w:pict>
                </mc:Fallback>
              </mc:AlternateContent>
            </w:r>
            <w:r>
              <w:rPr>
                <w:color w:val="FF0000"/>
                <w:szCs w:val="21"/>
              </w:rPr>
              <mc:AlternateContent>
                <mc:Choice Requires="wpc">
                  <w:drawing>
                    <wp:inline distT="0" distB="0" distL="114300" distR="114300">
                      <wp:extent cx="5577840" cy="501650"/>
                      <wp:effectExtent l="0" t="0" r="0" b="0"/>
                      <wp:docPr id="13"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文本框 57"/>
                              <wps:cNvSpPr txBox="1"/>
                              <wps:spPr>
                                <a:xfrm>
                                  <a:off x="197485" y="121285"/>
                                  <a:ext cx="497840" cy="294005"/>
                                </a:xfrm>
                                <a:prstGeom prst="rect">
                                  <a:avLst/>
                                </a:prstGeom>
                                <a:noFill/>
                                <a:ln>
                                  <a:noFill/>
                                </a:ln>
                              </wps:spPr>
                              <wps:txbx>
                                <w:txbxContent>
                                  <w:p>
                                    <w:pPr>
                                      <w:jc w:val="center"/>
                                    </w:pPr>
                                    <w:r>
                                      <w:rPr>
                                        <w:rFonts w:hint="eastAsia"/>
                                      </w:rPr>
                                      <w:t>噪声</w:t>
                                    </w:r>
                                  </w:p>
                                </w:txbxContent>
                              </wps:txbx>
                              <wps:bodyPr upright="1"/>
                            </wps:wsp>
                            <wps:wsp>
                              <wps:cNvPr id="15" name="文本框 58"/>
                              <wps:cNvSpPr txBox="1"/>
                              <wps:spPr>
                                <a:xfrm>
                                  <a:off x="1136650" y="92710"/>
                                  <a:ext cx="1717675" cy="29464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厂房隔声、安装减振垫等</w:t>
                                    </w:r>
                                  </w:p>
                                </w:txbxContent>
                              </wps:txbx>
                              <wps:bodyPr upright="1"/>
                            </wps:wsp>
                            <wps:wsp>
                              <wps:cNvPr id="16" name="直接箭头连接符 59"/>
                              <wps:cNvCnPr/>
                              <wps:spPr>
                                <a:xfrm>
                                  <a:off x="594360" y="237490"/>
                                  <a:ext cx="542290" cy="1270"/>
                                </a:xfrm>
                                <a:prstGeom prst="straightConnector1">
                                  <a:avLst/>
                                </a:prstGeom>
                                <a:ln w="9525" cap="flat" cmpd="sng">
                                  <a:solidFill>
                                    <a:srgbClr val="000000"/>
                                  </a:solidFill>
                                  <a:prstDash val="solid"/>
                                  <a:headEnd type="none" w="med" len="med"/>
                                  <a:tailEnd type="triangle" w="med" len="med"/>
                                </a:ln>
                              </wps:spPr>
                              <wps:bodyPr/>
                            </wps:wsp>
                            <wps:wsp>
                              <wps:cNvPr id="17" name="文本框 60"/>
                              <wps:cNvSpPr txBox="1"/>
                              <wps:spPr>
                                <a:xfrm>
                                  <a:off x="4569460" y="105410"/>
                                  <a:ext cx="449580" cy="281940"/>
                                </a:xfrm>
                                <a:prstGeom prst="rect">
                                  <a:avLst/>
                                </a:prstGeom>
                                <a:noFill/>
                                <a:ln>
                                  <a:noFill/>
                                </a:ln>
                              </wps:spPr>
                              <wps:txbx>
                                <w:txbxContent>
                                  <w:p>
                                    <w:pPr>
                                      <w:jc w:val="center"/>
                                    </w:pPr>
                                    <w:r>
                                      <w:rPr>
                                        <w:rFonts w:hint="eastAsia"/>
                                      </w:rPr>
                                      <w:t>厂界</w:t>
                                    </w:r>
                                  </w:p>
                                </w:txbxContent>
                              </wps:txbx>
                              <wps:bodyPr upright="1"/>
                            </wps:wsp>
                            <wps:wsp>
                              <wps:cNvPr id="18" name="直接箭头连接符 61"/>
                              <wps:cNvCnPr/>
                              <wps:spPr>
                                <a:xfrm>
                                  <a:off x="2854325" y="249555"/>
                                  <a:ext cx="178371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9.5pt;width:439.2pt;" coordsize="5577840,501650" editas="canvas" o:gfxdata="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Pzm/GDWAAAABAEAAA8AAAAAAAAAAQAgAAAAIgAAAGRycy9kb3du&#10;cmV2LnhtbFBLAQIUABQAAAAIAIdO4kAjsupNkAMAAIIMAAAOAAAAAAAAAAEAIAAAACUBAABkcnMv&#10;ZTJvRG9jLnhtbFBLBQYAAAAABgAGAFkBAAAnBwAAAAA=&#10;">
                      <o:lock v:ext="edit" aspectratio="f"/>
                      <v:shape id="_x0000_s1026" o:spid="_x0000_s1026" style="position:absolute;left:0;top:0;height:501650;width:5577840;" filled="f" stroked="f" coordsize="21600,21600" o:gfxdata="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Ob8YNYAAAAEAQAADwAAAAAAAAABACAAAAAiAAAAZHJzL2Rvd25yZXYueG1sUEsBAhQA&#10;FAAAAAgAh07iQEkuIGZKAwAA/wsAAA4AAAAAAAAAAQAgAAAAJQEAAGRycy9lMm9Eb2MueG1sUEsF&#10;BgAAAAAGAAYAWQEAAOEGAAAAAA==&#10;">
                        <v:fill on="f" focussize="0,0"/>
                        <v:stroke on="f"/>
                        <v:imagedata o:title=""/>
                        <o:lock v:ext="edit" aspectratio="t"/>
                      </v:shape>
                      <v:shape id="文本框 57" o:spid="_x0000_s1026" o:spt="202" type="#_x0000_t202" style="position:absolute;left:197485;top:121285;height:294005;width:497840;" filled="f" stroked="f" coordsize="21600,21600" o:gfxdata="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rdzO&#10;0wAAAAQBAAAPAAAAAAAAAAEAIAAAACIAAABkcnMvZG93bnJldi54bWxQSwECFAAUAAAACACHTuJA&#10;VmwEYbQBAABZAwAADgAAAAAAAAABACAAAAAiAQAAZHJzL2Uyb0RvYy54bWxQSwUGAAAAAAYABgBZ&#10;AQAASAUAAAAA&#10;">
                        <v:fill on="f" focussize="0,0"/>
                        <v:stroke on="f"/>
                        <v:imagedata o:title=""/>
                        <o:lock v:ext="edit" aspectratio="f"/>
                        <v:textbox>
                          <w:txbxContent>
                            <w:p>
                              <w:pPr>
                                <w:jc w:val="center"/>
                              </w:pPr>
                              <w:r>
                                <w:rPr>
                                  <w:rFonts w:hint="eastAsia"/>
                                </w:rPr>
                                <w:t>噪声</w:t>
                              </w:r>
                            </w:p>
                          </w:txbxContent>
                        </v:textbox>
                      </v:shape>
                      <v:shape id="文本框 58" o:spid="_x0000_s1026" o:spt="202" type="#_x0000_t202" style="position:absolute;left:1136650;top:92710;height:294640;width:1717675;" filled="f" stroked="t" coordsize="21600,21600" o:gfxdata="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frqIbTAAAABAEAAA8AAAAAAAAAAQAgAAAA&#10;IgAAAGRycy9kb3ducmV2LnhtbFBLAQIUABQAAAAIAIdO4kBXAj7iEAIAABkEAAAOAAAAAAAAAAEA&#10;IAAAACIBAABkcnMvZTJvRG9jLnhtbFBLBQYAAAAABgAGAFkBAACkBQAAAAA=&#10;">
                        <v:fill on="f" focussize="0,0"/>
                        <v:stroke color="#000000" joinstyle="miter"/>
                        <v:imagedata o:title=""/>
                        <o:lock v:ext="edit" aspectratio="f"/>
                        <v:textbox>
                          <w:txbxContent>
                            <w:p>
                              <w:pPr>
                                <w:jc w:val="center"/>
                              </w:pPr>
                              <w:r>
                                <w:rPr>
                                  <w:rFonts w:hint="eastAsia"/>
                                </w:rPr>
                                <w:t>厂房隔声、安装减振垫等</w:t>
                              </w:r>
                            </w:p>
                          </w:txbxContent>
                        </v:textbox>
                      </v:shape>
                      <v:shape id="直接箭头连接符 59" o:spid="_x0000_s1026" o:spt="32" type="#_x0000_t32" style="position:absolute;left:594360;top:237490;height:1270;width:542290;" filled="f" stroked="t" coordsize="21600,21600" o:gfxdata="UEsDBAoAAAAAAIdO4kAAAAAAAAAAAAAAAAAEAAAAZHJzL1BLAwQUAAAACACHTuJApFc5N9cAAAAE&#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Fc5N9cAAAAEAQAADwAAAAAA&#10;AAABACAAAAAiAAAAZHJzL2Rvd25yZXYueG1sUEsBAhQAFAAAAAgAh07iQCBfnsAUAgAA/gMAAA4A&#10;AAAAAAAAAQAgAAAAJgEAAGRycy9lMm9Eb2MueG1sUEsFBgAAAAAGAAYAWQEAAKwFAAAAAA==&#10;">
                        <v:fill on="f" focussize="0,0"/>
                        <v:stroke color="#000000" joinstyle="round" endarrow="block"/>
                        <v:imagedata o:title=""/>
                        <o:lock v:ext="edit" aspectratio="f"/>
                      </v:shape>
                      <v:shape id="文本框 60" o:spid="_x0000_s1026" o:spt="202" type="#_x0000_t202" style="position:absolute;left:4569460;top:105410;height:281940;width:449580;" filled="f" stroked="f" coordsize="21600,21600" o:gfxdata="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K3c&#10;ztMAAAAEAQAADwAAAAAAAAABACAAAAAiAAAAZHJzL2Rvd25yZXYueG1sUEsBAhQAFAAAAAgAh07i&#10;QE4DYQy1AQAAWgMAAA4AAAAAAAAAAQAgAAAAIgEAAGRycy9lMm9Eb2MueG1sUEsFBgAAAAAGAAYA&#10;WQEAAEkFAAAAAA==&#10;">
                        <v:fill on="f" focussize="0,0"/>
                        <v:stroke on="f"/>
                        <v:imagedata o:title=""/>
                        <o:lock v:ext="edit" aspectratio="f"/>
                        <v:textbox>
                          <w:txbxContent>
                            <w:p>
                              <w:pPr>
                                <w:jc w:val="center"/>
                              </w:pPr>
                              <w:r>
                                <w:rPr>
                                  <w:rFonts w:hint="eastAsia"/>
                                </w:rPr>
                                <w:t>厂界</w:t>
                              </w:r>
                            </w:p>
                          </w:txbxContent>
                        </v:textbox>
                      </v:shape>
                      <v:shape id="直接箭头连接符 61" o:spid="_x0000_s1026" o:spt="32" type="#_x0000_t32" style="position:absolute;left:2854325;top:249555;height:635;width:1783715;" filled="f" stroked="t" coordsize="21600,21600" o:gfxdata="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XOTfXAAAABAEAAA8AAAAA&#10;AAAAAQAgAAAAIgAAAGRycy9kb3ducmV2LnhtbFBLAQIUABQAAAAIAIdO4kDh4d8zFQIAAP8DAAAO&#10;AAAAAAAAAAEAIAAAACYBAABkcnMvZTJvRG9jLnhtbFBLBQYAAAAABgAGAFkBAACtBQAAAAA=&#10;">
                        <v:fill on="f" focussize="0,0"/>
                        <v:stroke color="#000000" joinstyle="round" endarrow="block"/>
                        <v:imagedata o:title=""/>
                        <o:lock v:ext="edit" aspectratio="f"/>
                      </v:shape>
                      <w10:wrap type="none"/>
                      <w10:anchorlock/>
                    </v:group>
                  </w:pict>
                </mc:Fallback>
              </mc:AlternateContent>
            </w:r>
          </w:p>
          <w:p>
            <w:pPr>
              <w:spacing w:before="48" w:beforeLines="20" w:line="360" w:lineRule="auto"/>
              <w:rPr>
                <w:color w:val="FF0000"/>
                <w:szCs w:val="24"/>
              </w:rPr>
            </w:pPr>
            <w:r>
              <w:rPr>
                <w:rFonts w:hint="eastAsia"/>
                <w:color w:val="auto"/>
                <w:sz w:val="21"/>
                <w:szCs w:val="21"/>
                <w:lang w:val="en-US" w:eastAsia="zh-CN"/>
              </w:rPr>
              <w:t>3、</w:t>
            </w:r>
            <w:r>
              <w:rPr>
                <w:rFonts w:hint="eastAsia"/>
                <w:b/>
                <w:bCs/>
                <w:color w:val="000000"/>
                <w:szCs w:val="21"/>
              </w:rPr>
              <w:t>固体废物</w:t>
            </w:r>
          </w:p>
          <w:p>
            <w:pPr>
              <w:pStyle w:val="5"/>
              <w:spacing w:before="0" w:after="0" w:line="360" w:lineRule="auto"/>
              <w:ind w:firstLine="420" w:firstLineChars="200"/>
              <w:rPr>
                <w:rFonts w:hint="eastAsia"/>
                <w:b w:val="0"/>
                <w:color w:val="000000"/>
                <w:kern w:val="2"/>
                <w:sz w:val="21"/>
                <w:szCs w:val="22"/>
                <w:lang w:val="en-US" w:eastAsia="zh-CN"/>
              </w:rPr>
            </w:pPr>
            <w:r>
              <w:rPr>
                <w:rFonts w:hint="eastAsia"/>
                <w:b w:val="0"/>
                <w:color w:val="000000"/>
                <w:kern w:val="2"/>
                <w:sz w:val="21"/>
                <w:szCs w:val="22"/>
                <w:lang w:val="en-US" w:eastAsia="zh-CN"/>
              </w:rPr>
              <w:t>本项目燃烧清洁能源天然气，锅炉运行过程产生的固体废物主要为软水制备过程产生的废离子交换树脂，每季更换一次，每次更换废树脂500kg，产生废树脂为2t/a，全部委托有危废处理资质的单位处理；项目不新增职工人数，无新增生活垃圾。</w:t>
            </w:r>
          </w:p>
          <w:p>
            <w:pPr>
              <w:pStyle w:val="5"/>
              <w:spacing w:before="0" w:after="0" w:line="360" w:lineRule="auto"/>
              <w:ind w:firstLine="420" w:firstLineChars="200"/>
              <w:rPr>
                <w:rFonts w:hint="eastAsia"/>
                <w:color w:val="FF0000"/>
                <w:szCs w:val="24"/>
                <w:lang w:val="en-US" w:eastAsia="zh-CN"/>
              </w:rPr>
            </w:pPr>
            <w:r>
              <w:rPr>
                <w:rFonts w:hint="eastAsia"/>
                <w:b w:val="0"/>
                <w:color w:val="000000"/>
                <w:kern w:val="2"/>
                <w:sz w:val="21"/>
                <w:szCs w:val="22"/>
                <w:lang w:val="en-US" w:eastAsia="zh-CN"/>
              </w:rPr>
              <w:t>项目固废产生情况及处理情况见下表。</w:t>
            </w:r>
          </w:p>
          <w:tbl>
            <w:tblPr>
              <w:tblStyle w:val="28"/>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014"/>
              <w:gridCol w:w="654"/>
              <w:gridCol w:w="601"/>
              <w:gridCol w:w="545"/>
              <w:gridCol w:w="873"/>
              <w:gridCol w:w="872"/>
              <w:gridCol w:w="1364"/>
              <w:gridCol w:w="1323"/>
              <w:gridCol w:w="1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1014" w:type="dxa"/>
                  <w:vMerge w:val="restart"/>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lang w:eastAsia="zh-CN"/>
                    </w:rPr>
                    <w:t>固废</w:t>
                  </w:r>
                  <w:r>
                    <w:rPr>
                      <w:rFonts w:hint="default" w:ascii="Times New Roman" w:hAnsi="Times New Roman" w:cs="Times New Roman" w:eastAsiaTheme="minorEastAsia"/>
                      <w:color w:val="000000"/>
                      <w:sz w:val="21"/>
                      <w:szCs w:val="21"/>
                      <w:highlight w:val="none"/>
                    </w:rPr>
                    <w:t>名称</w:t>
                  </w:r>
                </w:p>
              </w:tc>
              <w:tc>
                <w:tcPr>
                  <w:tcW w:w="654" w:type="dxa"/>
                  <w:vMerge w:val="restart"/>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lang w:eastAsia="zh-CN"/>
                    </w:rPr>
                  </w:pPr>
                  <w:r>
                    <w:rPr>
                      <w:rFonts w:hint="default" w:ascii="Times New Roman" w:hAnsi="Times New Roman" w:cs="Times New Roman" w:eastAsiaTheme="minorEastAsia"/>
                      <w:color w:val="000000"/>
                      <w:sz w:val="21"/>
                      <w:szCs w:val="21"/>
                      <w:highlight w:val="none"/>
                      <w:lang w:eastAsia="zh-CN"/>
                    </w:rPr>
                    <w:t>产生工序</w:t>
                  </w:r>
                </w:p>
              </w:tc>
              <w:tc>
                <w:tcPr>
                  <w:tcW w:w="601" w:type="dxa"/>
                  <w:vMerge w:val="restart"/>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sz w:val="21"/>
                      <w:szCs w:val="21"/>
                      <w:highlight w:val="none"/>
                    </w:rPr>
                    <w:t>类别</w:t>
                  </w:r>
                </w:p>
              </w:tc>
              <w:tc>
                <w:tcPr>
                  <w:tcW w:w="545" w:type="dxa"/>
                  <w:vMerge w:val="restart"/>
                  <w:tcBorders>
                    <w:tl2br w:val="nil"/>
                    <w:tr2bl w:val="nil"/>
                  </w:tcBorders>
                  <w:tcMar>
                    <w:top w:w="28" w:type="dxa"/>
                    <w:left w:w="28" w:type="dxa"/>
                    <w:bottom w:w="28" w:type="dxa"/>
                    <w:right w:w="28" w:type="dxa"/>
                  </w:tcMar>
                  <w:vAlign w:val="center"/>
                </w:tcPr>
                <w:p>
                  <w:pPr>
                    <w:pStyle w:val="104"/>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形态</w:t>
                  </w:r>
                </w:p>
              </w:tc>
              <w:tc>
                <w:tcPr>
                  <w:tcW w:w="873" w:type="dxa"/>
                  <w:vMerge w:val="restart"/>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产生量</w:t>
                  </w:r>
                </w:p>
                <w:p>
                  <w:pPr>
                    <w:pStyle w:val="104"/>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（t/a）</w:t>
                  </w:r>
                </w:p>
              </w:tc>
              <w:tc>
                <w:tcPr>
                  <w:tcW w:w="872" w:type="dxa"/>
                  <w:vMerge w:val="restart"/>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rPr>
                  </w:pPr>
                  <w:r>
                    <w:rPr>
                      <w:bCs/>
                      <w:szCs w:val="21"/>
                    </w:rPr>
                    <w:t>危险废物类别</w:t>
                  </w:r>
                </w:p>
              </w:tc>
              <w:tc>
                <w:tcPr>
                  <w:tcW w:w="1364" w:type="dxa"/>
                  <w:vMerge w:val="restart"/>
                  <w:tcBorders>
                    <w:tl2br w:val="nil"/>
                    <w:tr2bl w:val="nil"/>
                  </w:tcBorders>
                  <w:tcMar>
                    <w:top w:w="28" w:type="dxa"/>
                    <w:left w:w="28" w:type="dxa"/>
                    <w:bottom w:w="28" w:type="dxa"/>
                    <w:right w:w="28" w:type="dxa"/>
                  </w:tcMar>
                  <w:vAlign w:val="center"/>
                </w:tcPr>
                <w:p>
                  <w:pPr>
                    <w:jc w:val="center"/>
                    <w:rPr>
                      <w:rFonts w:hint="eastAsia"/>
                      <w:bCs/>
                      <w:szCs w:val="21"/>
                    </w:rPr>
                  </w:pPr>
                  <w:r>
                    <w:rPr>
                      <w:bCs/>
                      <w:szCs w:val="21"/>
                    </w:rPr>
                    <w:t>危险废物</w:t>
                  </w:r>
                </w:p>
                <w:p>
                  <w:pPr>
                    <w:jc w:val="center"/>
                    <w:rPr>
                      <w:rFonts w:hint="default" w:ascii="Times New Roman" w:hAnsi="Times New Roman" w:cs="Times New Roman" w:eastAsiaTheme="minorEastAsia"/>
                      <w:color w:val="000000"/>
                      <w:sz w:val="21"/>
                      <w:szCs w:val="21"/>
                      <w:highlight w:val="none"/>
                    </w:rPr>
                  </w:pPr>
                  <w:r>
                    <w:rPr>
                      <w:bCs/>
                      <w:szCs w:val="21"/>
                    </w:rPr>
                    <w:t>代码</w:t>
                  </w:r>
                </w:p>
              </w:tc>
              <w:tc>
                <w:tcPr>
                  <w:tcW w:w="2581" w:type="dxa"/>
                  <w:gridSpan w:val="2"/>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处理方式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1014"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654"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601"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545"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873"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872"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1364" w:type="dxa"/>
                  <w:vMerge w:val="continue"/>
                  <w:tcBorders>
                    <w:tl2br w:val="nil"/>
                    <w:tr2bl w:val="nil"/>
                  </w:tcBorders>
                  <w:tcMar>
                    <w:top w:w="28" w:type="dxa"/>
                    <w:left w:w="28" w:type="dxa"/>
                    <w:bottom w:w="28" w:type="dxa"/>
                    <w:right w:w="28" w:type="dxa"/>
                  </w:tcMar>
                  <w:vAlign w:val="center"/>
                </w:tcPr>
                <w:p>
                  <w:pPr>
                    <w:widowControl/>
                    <w:jc w:val="center"/>
                    <w:rPr>
                      <w:rFonts w:hint="default" w:ascii="Times New Roman" w:hAnsi="Times New Roman" w:cs="Times New Roman" w:eastAsiaTheme="minorEastAsia"/>
                      <w:color w:val="000000"/>
                      <w:kern w:val="0"/>
                      <w:sz w:val="21"/>
                      <w:szCs w:val="21"/>
                      <w:highlight w:val="none"/>
                    </w:rPr>
                  </w:pPr>
                </w:p>
              </w:tc>
              <w:tc>
                <w:tcPr>
                  <w:tcW w:w="1323" w:type="dxa"/>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环评/初步设计要求</w:t>
                  </w:r>
                </w:p>
              </w:tc>
              <w:tc>
                <w:tcPr>
                  <w:tcW w:w="1258" w:type="dxa"/>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实际建设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83" w:hRule="atLeast"/>
                <w:jc w:val="center"/>
              </w:trPr>
              <w:tc>
                <w:tcPr>
                  <w:tcW w:w="1014" w:type="dxa"/>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lang w:val="en-US" w:eastAsia="zh-CN"/>
                    </w:rPr>
                  </w:pPr>
                  <w:r>
                    <w:rPr>
                      <w:rFonts w:hint="eastAsia" w:ascii="Times New Roman" w:hAnsi="Times New Roman" w:cs="Times New Roman" w:eastAsiaTheme="minorEastAsia"/>
                      <w:color w:val="000000"/>
                      <w:sz w:val="21"/>
                      <w:szCs w:val="21"/>
                      <w:highlight w:val="none"/>
                      <w:lang w:val="en-US" w:eastAsia="zh-CN"/>
                    </w:rPr>
                    <w:t>废离子交换树脂</w:t>
                  </w:r>
                </w:p>
              </w:tc>
              <w:tc>
                <w:tcPr>
                  <w:tcW w:w="654" w:type="dxa"/>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软水制备</w:t>
                  </w:r>
                </w:p>
              </w:tc>
              <w:tc>
                <w:tcPr>
                  <w:tcW w:w="601" w:type="dxa"/>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lang w:eastAsia="zh-CN"/>
                    </w:rPr>
                  </w:pPr>
                  <w:r>
                    <w:rPr>
                      <w:rFonts w:hint="eastAsia" w:cs="Times New Roman" w:eastAsiaTheme="minorEastAsia"/>
                      <w:color w:val="000000"/>
                      <w:sz w:val="21"/>
                      <w:szCs w:val="21"/>
                      <w:lang w:val="en-US" w:eastAsia="zh-CN"/>
                    </w:rPr>
                    <w:t>危险废物</w:t>
                  </w:r>
                </w:p>
              </w:tc>
              <w:tc>
                <w:tcPr>
                  <w:tcW w:w="545" w:type="dxa"/>
                  <w:tcBorders>
                    <w:tl2br w:val="nil"/>
                    <w:tr2bl w:val="nil"/>
                  </w:tcBorders>
                  <w:tcMar>
                    <w:top w:w="28" w:type="dxa"/>
                    <w:left w:w="28" w:type="dxa"/>
                    <w:bottom w:w="28" w:type="dxa"/>
                    <w:right w:w="28" w:type="dxa"/>
                  </w:tcMar>
                  <w:vAlign w:val="center"/>
                </w:tcPr>
                <w:p>
                  <w:pPr>
                    <w:pStyle w:val="104"/>
                    <w:jc w:val="center"/>
                    <w:rPr>
                      <w:rFonts w:hint="default" w:cs="Times New Roman" w:eastAsiaTheme="minorEastAsia"/>
                      <w:color w:val="000000"/>
                      <w:sz w:val="21"/>
                      <w:szCs w:val="21"/>
                      <w:lang w:val="en-US" w:eastAsia="zh-CN"/>
                    </w:rPr>
                  </w:pPr>
                  <w:r>
                    <w:rPr>
                      <w:rFonts w:hint="eastAsia" w:cs="Times New Roman" w:eastAsiaTheme="minorEastAsia"/>
                      <w:color w:val="000000"/>
                      <w:sz w:val="21"/>
                      <w:szCs w:val="21"/>
                      <w:lang w:val="en-US" w:eastAsia="zh-CN"/>
                    </w:rPr>
                    <w:t>固体</w:t>
                  </w:r>
                </w:p>
              </w:tc>
              <w:tc>
                <w:tcPr>
                  <w:tcW w:w="873" w:type="dxa"/>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2</w:t>
                  </w:r>
                </w:p>
              </w:tc>
              <w:tc>
                <w:tcPr>
                  <w:tcW w:w="872" w:type="dxa"/>
                  <w:tcBorders>
                    <w:tl2br w:val="nil"/>
                    <w:tr2bl w:val="nil"/>
                  </w:tcBorders>
                  <w:tcMar>
                    <w:top w:w="28" w:type="dxa"/>
                    <w:left w:w="28" w:type="dxa"/>
                    <w:bottom w:w="28" w:type="dxa"/>
                    <w:right w:w="28" w:type="dxa"/>
                  </w:tcMar>
                  <w:vAlign w:val="center"/>
                </w:tcPr>
                <w:p>
                  <w:pPr>
                    <w:jc w:val="center"/>
                    <w:rPr>
                      <w:rFonts w:hint="eastAsia" w:cs="Times New Roman" w:eastAsiaTheme="minorEastAsia"/>
                      <w:color w:val="000000"/>
                      <w:sz w:val="21"/>
                      <w:szCs w:val="21"/>
                      <w:highlight w:val="none"/>
                      <w:lang w:val="en-US" w:eastAsia="zh-CN"/>
                    </w:rPr>
                  </w:pPr>
                  <w:r>
                    <w:rPr>
                      <w:szCs w:val="21"/>
                    </w:rPr>
                    <w:t>HW13</w:t>
                  </w:r>
                </w:p>
              </w:tc>
              <w:tc>
                <w:tcPr>
                  <w:tcW w:w="1364" w:type="dxa"/>
                  <w:tcBorders>
                    <w:tl2br w:val="nil"/>
                    <w:tr2bl w:val="nil"/>
                  </w:tcBorders>
                  <w:tcMar>
                    <w:top w:w="28" w:type="dxa"/>
                    <w:left w:w="28" w:type="dxa"/>
                    <w:bottom w:w="28" w:type="dxa"/>
                    <w:right w:w="28" w:type="dxa"/>
                  </w:tcMar>
                  <w:vAlign w:val="center"/>
                </w:tcPr>
                <w:p>
                  <w:pPr>
                    <w:jc w:val="center"/>
                    <w:rPr>
                      <w:rFonts w:hint="eastAsia" w:cs="Times New Roman" w:eastAsiaTheme="minorEastAsia"/>
                      <w:color w:val="000000"/>
                      <w:sz w:val="21"/>
                      <w:szCs w:val="21"/>
                      <w:highlight w:val="none"/>
                      <w:lang w:val="en-US" w:eastAsia="zh-CN"/>
                    </w:rPr>
                  </w:pPr>
                  <w:r>
                    <w:rPr>
                      <w:szCs w:val="21"/>
                    </w:rPr>
                    <w:t>900-015-13</w:t>
                  </w:r>
                </w:p>
              </w:tc>
              <w:tc>
                <w:tcPr>
                  <w:tcW w:w="1323" w:type="dxa"/>
                  <w:tcBorders>
                    <w:tl2br w:val="nil"/>
                    <w:tr2bl w:val="nil"/>
                  </w:tcBorders>
                  <w:tcMar>
                    <w:top w:w="28" w:type="dxa"/>
                    <w:left w:w="28" w:type="dxa"/>
                    <w:bottom w:w="28" w:type="dxa"/>
                    <w:right w:w="28" w:type="dxa"/>
                  </w:tcMar>
                  <w:vAlign w:val="center"/>
                </w:tcPr>
                <w:p>
                  <w:pPr>
                    <w:jc w:val="center"/>
                    <w:rPr>
                      <w:rFonts w:hint="default" w:ascii="Times New Roman" w:hAnsi="Times New Roman" w:cs="Times New Roman" w:eastAsiaTheme="minorEastAsia"/>
                      <w:color w:val="000000"/>
                      <w:sz w:val="21"/>
                      <w:szCs w:val="21"/>
                      <w:highlight w:val="none"/>
                      <w:lang w:val="en-US" w:eastAsia="zh-CN"/>
                    </w:rPr>
                  </w:pPr>
                  <w:r>
                    <w:rPr>
                      <w:rFonts w:hint="eastAsia" w:cs="Times New Roman" w:eastAsiaTheme="minorEastAsia"/>
                      <w:color w:val="000000"/>
                      <w:sz w:val="21"/>
                      <w:szCs w:val="21"/>
                      <w:highlight w:val="none"/>
                      <w:lang w:val="en-US" w:eastAsia="zh-CN"/>
                    </w:rPr>
                    <w:t>委托有资质单位处理</w:t>
                  </w:r>
                </w:p>
              </w:tc>
              <w:tc>
                <w:tcPr>
                  <w:tcW w:w="1258" w:type="dxa"/>
                  <w:tcBorders>
                    <w:tl2br w:val="nil"/>
                    <w:tr2bl w:val="nil"/>
                  </w:tcBorders>
                  <w:tcMar>
                    <w:top w:w="28" w:type="dxa"/>
                    <w:left w:w="28" w:type="dxa"/>
                    <w:bottom w:w="28" w:type="dxa"/>
                    <w:right w:w="28" w:type="dxa"/>
                  </w:tcMar>
                  <w:vAlign w:val="center"/>
                </w:tcPr>
                <w:p>
                  <w:pPr>
                    <w:pStyle w:val="104"/>
                    <w:jc w:val="center"/>
                    <w:rPr>
                      <w:rFonts w:hint="default" w:ascii="Times New Roman" w:hAnsi="Times New Roman" w:cs="Times New Roman" w:eastAsiaTheme="minorEastAsia"/>
                      <w:color w:val="000000"/>
                      <w:sz w:val="21"/>
                      <w:szCs w:val="21"/>
                      <w:highlight w:val="none"/>
                    </w:rPr>
                  </w:pPr>
                  <w:r>
                    <w:rPr>
                      <w:rFonts w:hint="default" w:ascii="Times New Roman" w:hAnsi="Times New Roman" w:cs="Times New Roman" w:eastAsiaTheme="minorEastAsia"/>
                      <w:color w:val="000000"/>
                      <w:sz w:val="21"/>
                      <w:szCs w:val="21"/>
                      <w:highlight w:val="none"/>
                    </w:rPr>
                    <w:t>按环评要求处理</w:t>
                  </w:r>
                </w:p>
              </w:tc>
            </w:tr>
          </w:tbl>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Cs w:val="24"/>
                <w:lang w:val="en-US" w:eastAsia="zh-CN"/>
              </w:rPr>
            </w:pPr>
          </w:p>
        </w:tc>
      </w:tr>
    </w:tbl>
    <w:p>
      <w:pPr>
        <w:rPr>
          <w:rFonts w:hint="eastAsia" w:ascii="宋体"/>
          <w:b/>
          <w:bCs/>
          <w:sz w:val="24"/>
          <w:lang w:val="en-US" w:eastAsia="zh-CN"/>
        </w:rPr>
      </w:pPr>
      <w:r>
        <w:rPr>
          <w:rFonts w:hint="eastAsia" w:ascii="宋体"/>
          <w:b/>
          <w:bCs/>
          <w:sz w:val="24"/>
          <w:lang w:val="en-US" w:eastAsia="zh-CN"/>
        </w:rPr>
        <w:br w:type="page"/>
      </w:r>
    </w:p>
    <w:p>
      <w:pPr>
        <w:rPr>
          <w:rFonts w:hint="eastAsia" w:ascii="宋体" w:eastAsia="宋体"/>
          <w:b/>
          <w:bCs/>
          <w:sz w:val="24"/>
          <w:lang w:eastAsia="zh-CN"/>
        </w:rPr>
      </w:pPr>
      <w:r>
        <w:rPr>
          <w:rFonts w:hint="eastAsia" w:ascii="宋体"/>
          <w:b/>
          <w:bCs/>
          <w:sz w:val="24"/>
        </w:rPr>
        <w:t>表三</w:t>
      </w:r>
      <w:r>
        <w:rPr>
          <w:rFonts w:hint="eastAsia" w:ascii="宋体"/>
          <w:b/>
          <w:bCs/>
          <w:sz w:val="24"/>
          <w:lang w:eastAsia="zh-CN"/>
        </w:rPr>
        <w:t>（</w:t>
      </w:r>
      <w:r>
        <w:rPr>
          <w:rFonts w:hint="eastAsia" w:ascii="宋体"/>
          <w:b/>
          <w:bCs/>
          <w:sz w:val="24"/>
          <w:lang w:val="en-US" w:eastAsia="zh-CN"/>
        </w:rPr>
        <w:t>续</w:t>
      </w:r>
      <w:r>
        <w:rPr>
          <w:rFonts w:hint="eastAsia" w:ascii="宋体"/>
          <w:b/>
          <w:bCs/>
          <w:sz w:val="24"/>
          <w:lang w:eastAsia="zh-CN"/>
        </w:rPr>
        <w:t>）、</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019" w:hRule="atLeast"/>
          <w:jc w:val="center"/>
        </w:trPr>
        <w:tc>
          <w:tcPr>
            <w:tcW w:w="9000"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color w:val="000000"/>
                <w:highlight w:val="none"/>
              </w:rPr>
            </w:pPr>
            <w:r>
              <w:rPr>
                <w:rFonts w:hint="eastAsia"/>
                <w:b/>
                <w:bCs/>
                <w:color w:val="000000"/>
                <w:highlight w:val="none"/>
              </w:rPr>
              <w:t>主要污染源、污染物处理和排放</w:t>
            </w:r>
            <w:r>
              <w:rPr>
                <w:rFonts w:hint="eastAsia"/>
                <w:b/>
                <w:bCs/>
                <w:color w:val="000000"/>
                <w:highlight w:val="none"/>
                <w:lang w:eastAsia="zh-CN"/>
              </w:rPr>
              <w:t>（</w:t>
            </w:r>
            <w:r>
              <w:rPr>
                <w:rFonts w:hint="eastAsia"/>
                <w:b/>
                <w:bCs/>
                <w:color w:val="000000"/>
                <w:highlight w:val="none"/>
                <w:lang w:val="en-US" w:eastAsia="zh-CN"/>
              </w:rPr>
              <w:t>续</w:t>
            </w:r>
            <w:r>
              <w:rPr>
                <w:rFonts w:hint="eastAsia"/>
                <w:b/>
                <w:bCs/>
                <w:color w:val="000000"/>
                <w:highlight w:val="none"/>
                <w:lang w:eastAsia="zh-CN"/>
              </w:rPr>
              <w:t>）：</w:t>
            </w:r>
          </w:p>
          <w:tbl>
            <w:tblPr>
              <w:tblStyle w:val="2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9"/>
              <w:gridCol w:w="4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2" w:hRule="atLeast"/>
              </w:trPr>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anchor distT="0" distB="0" distL="114300" distR="114300" simplePos="0" relativeHeight="642003968" behindDoc="1" locked="0" layoutInCell="1" allowOverlap="1">
                        <wp:simplePos x="0" y="0"/>
                        <wp:positionH relativeFrom="column">
                          <wp:posOffset>0</wp:posOffset>
                        </wp:positionH>
                        <wp:positionV relativeFrom="paragraph">
                          <wp:posOffset>870585</wp:posOffset>
                        </wp:positionV>
                        <wp:extent cx="2774950" cy="1713230"/>
                        <wp:effectExtent l="0" t="0" r="6350" b="1270"/>
                        <wp:wrapNone/>
                        <wp:docPr id="1" name="图片 1" descr="f5a947797fd2f378f99e9e50033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a947797fd2f378f99e9e500335cb5"/>
                                <pic:cNvPicPr>
                                  <a:picLocks noChangeAspect="1"/>
                                </pic:cNvPicPr>
                              </pic:nvPicPr>
                              <pic:blipFill>
                                <a:blip r:embed="rId15"/>
                                <a:stretch>
                                  <a:fillRect/>
                                </a:stretch>
                              </pic:blipFill>
                              <pic:spPr>
                                <a:xfrm>
                                  <a:off x="0" y="0"/>
                                  <a:ext cx="2774950" cy="1713230"/>
                                </a:xfrm>
                                <a:prstGeom prst="rect">
                                  <a:avLst/>
                                </a:prstGeom>
                              </pic:spPr>
                            </pic:pic>
                          </a:graphicData>
                        </a:graphic>
                      </wp:anchor>
                    </w:drawing>
                  </w:r>
                </w:p>
              </w:tc>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055" cy="3635375"/>
                        <wp:effectExtent l="0" t="0" r="17145" b="3175"/>
                        <wp:docPr id="46" name="图片 46" descr="D:/PROGRA~1/picturescale_20200912171124/output_20200912171125.jpgoutput_2020091217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PROGRA~1/picturescale_20200912171124/output_20200912171125.jpgoutput_20200912171125"/>
                                <pic:cNvPicPr>
                                  <a:picLocks noChangeAspect="1"/>
                                </pic:cNvPicPr>
                              </pic:nvPicPr>
                              <pic:blipFill>
                                <a:blip r:embed="rId16"/>
                                <a:stretch>
                                  <a:fillRect/>
                                </a:stretch>
                              </pic:blipFill>
                              <pic:spPr>
                                <a:xfrm>
                                  <a:off x="0" y="0"/>
                                  <a:ext cx="2726055" cy="3635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color w:val="000000"/>
                      <w:szCs w:val="21"/>
                      <w:vertAlign w:val="baseline"/>
                      <w:lang w:val="en-US"/>
                    </w:rPr>
                  </w:pPr>
                  <w:r>
                    <w:rPr>
                      <w:rFonts w:hint="eastAsia"/>
                      <w:color w:val="auto"/>
                      <w:szCs w:val="21"/>
                      <w:highlight w:val="none"/>
                      <w:vertAlign w:val="baseline"/>
                      <w:lang w:val="en-US" w:eastAsia="zh-CN"/>
                    </w:rPr>
                    <w:t>危废标识</w:t>
                  </w:r>
                </w:p>
              </w:tc>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vertAlign w:val="baseline"/>
                      <w:lang w:val="en-US" w:eastAsia="zh-CN"/>
                    </w:rPr>
                    <w:t>废气排口标识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9" w:hRule="atLeast"/>
              </w:trPr>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726055" cy="3635375"/>
                        <wp:effectExtent l="0" t="0" r="17145" b="3175"/>
                        <wp:docPr id="47" name="图片 47" descr="D:/PROGRA~1/picturescale_20200912171147/output_20200912171148.jpgoutput_2020091217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PROGRA~1/picturescale_20200912171147/output_20200912171148.jpgoutput_20200912171148"/>
                                <pic:cNvPicPr>
                                  <a:picLocks noChangeAspect="1"/>
                                </pic:cNvPicPr>
                              </pic:nvPicPr>
                              <pic:blipFill>
                                <a:blip r:embed="rId17"/>
                                <a:stretch>
                                  <a:fillRect/>
                                </a:stretch>
                              </pic:blipFill>
                              <pic:spPr>
                                <a:xfrm>
                                  <a:off x="0" y="0"/>
                                  <a:ext cx="2726055" cy="3635375"/>
                                </a:xfrm>
                                <a:prstGeom prst="rect">
                                  <a:avLst/>
                                </a:prstGeom>
                              </pic:spPr>
                            </pic:pic>
                          </a:graphicData>
                        </a:graphic>
                      </wp:inline>
                    </w:drawing>
                  </w:r>
                </w:p>
              </w:tc>
              <w:tc>
                <w:tcPr>
                  <w:tcW w:w="4569" w:type="dxa"/>
                </w:tcPr>
                <w:p>
                  <w:pPr>
                    <w:spacing w:before="48" w:beforeLines="20" w:line="360" w:lineRule="auto"/>
                    <w:rPr>
                      <w:rFonts w:hint="eastAsia" w:eastAsia="宋体"/>
                      <w:color w:val="000000"/>
                      <w:szCs w:val="21"/>
                      <w:vertAlign w:val="baseline"/>
                      <w:lang w:eastAsia="zh-CN"/>
                    </w:rPr>
                  </w:pPr>
                  <w:r>
                    <w:rPr>
                      <w:rFonts w:hint="eastAsia" w:eastAsia="宋体"/>
                      <w:color w:val="000000"/>
                      <w:szCs w:val="21"/>
                      <w:vertAlign w:val="baseline"/>
                      <w:lang w:eastAsia="zh-CN"/>
                    </w:rPr>
                    <w:drawing>
                      <wp:inline distT="0" distB="0" distL="114300" distR="114300">
                        <wp:extent cx="2512695" cy="3697605"/>
                        <wp:effectExtent l="0" t="0" r="1905" b="17145"/>
                        <wp:docPr id="2" name="图片 2" descr="9e1b5a2efc27da8b096e675504f7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1b5a2efc27da8b096e675504f75f5"/>
                                <pic:cNvPicPr>
                                  <a:picLocks noChangeAspect="1"/>
                                </pic:cNvPicPr>
                              </pic:nvPicPr>
                              <pic:blipFill>
                                <a:blip r:embed="rId18"/>
                                <a:srcRect r="778" b="32559"/>
                                <a:stretch>
                                  <a:fillRect/>
                                </a:stretch>
                              </pic:blipFill>
                              <pic:spPr>
                                <a:xfrm>
                                  <a:off x="0" y="0"/>
                                  <a:ext cx="2512695" cy="36976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vertAlign w:val="baseline"/>
                      <w:lang w:val="en-US" w:eastAsia="zh-CN"/>
                    </w:rPr>
                    <w:t>废水总排口标识</w:t>
                  </w:r>
                </w:p>
              </w:tc>
              <w:tc>
                <w:tcPr>
                  <w:tcW w:w="4569" w:type="dxa"/>
                </w:tcPr>
                <w:p>
                  <w:pPr>
                    <w:keepNext w:val="0"/>
                    <w:keepLines w:val="0"/>
                    <w:pageBreakBefore w:val="0"/>
                    <w:widowControl w:val="0"/>
                    <w:kinsoku/>
                    <w:wordWrap/>
                    <w:overflowPunct/>
                    <w:topLinePunct w:val="0"/>
                    <w:autoSpaceDE/>
                    <w:autoSpaceDN/>
                    <w:bidi w:val="0"/>
                    <w:adjustRightInd/>
                    <w:snapToGrid/>
                    <w:spacing w:before="48" w:beforeLines="20" w:line="240" w:lineRule="auto"/>
                    <w:jc w:val="center"/>
                    <w:textAlignment w:val="auto"/>
                    <w:rPr>
                      <w:rFonts w:hint="default" w:eastAsia="宋体"/>
                      <w:color w:val="000000"/>
                      <w:szCs w:val="21"/>
                      <w:vertAlign w:val="baseline"/>
                      <w:lang w:val="en-US" w:eastAsia="zh-CN"/>
                    </w:rPr>
                  </w:pPr>
                  <w:r>
                    <w:rPr>
                      <w:rFonts w:hint="eastAsia"/>
                      <w:color w:val="000000"/>
                      <w:szCs w:val="21"/>
                      <w:highlight w:val="none"/>
                      <w:vertAlign w:val="baseline"/>
                      <w:lang w:val="en-US" w:eastAsia="zh-CN"/>
                    </w:rPr>
                    <w:t>危废仓库导流槽</w:t>
                  </w:r>
                </w:p>
              </w:tc>
            </w:tr>
          </w:tbl>
          <w:p>
            <w:pPr>
              <w:pStyle w:val="5"/>
              <w:rPr>
                <w:rFonts w:hint="default" w:eastAsia="宋体"/>
                <w:color w:val="FF0000"/>
                <w:szCs w:val="24"/>
                <w:lang w:val="en-US" w:eastAsia="zh-CN"/>
              </w:rPr>
            </w:pPr>
          </w:p>
        </w:tc>
      </w:tr>
    </w:tbl>
    <w:p>
      <w:pPr>
        <w:spacing w:line="360" w:lineRule="auto"/>
        <w:rPr>
          <w:rFonts w:hint="default" w:eastAsia="仿宋_GB2312"/>
          <w:color w:val="000000"/>
          <w:szCs w:val="21"/>
          <w:lang w:val="en-US" w:eastAsia="zh-CN"/>
        </w:rPr>
        <w:sectPr>
          <w:headerReference r:id="rId4" w:type="default"/>
          <w:footerReference r:id="rId5" w:type="default"/>
          <w:pgSz w:w="11906" w:h="16838"/>
          <w:pgMar w:top="1440" w:right="1800" w:bottom="1440" w:left="1800" w:header="850" w:footer="850" w:gutter="0"/>
          <w:pgBorders>
            <w:top w:val="none" w:sz="0" w:space="0"/>
            <w:left w:val="none" w:sz="0" w:space="0"/>
            <w:bottom w:val="none" w:sz="0" w:space="0"/>
            <w:right w:val="none" w:sz="0" w:space="0"/>
          </w:pgBorders>
          <w:pgNumType w:start="1"/>
          <w:cols w:space="720" w:num="1"/>
          <w:docGrid w:linePitch="360" w:charSpace="0"/>
        </w:sectPr>
      </w:pPr>
      <w:r>
        <w:rPr>
          <w:rFonts w:hint="eastAsia" w:ascii="宋体"/>
          <w:b/>
          <w:bCs/>
          <w:sz w:val="24"/>
        </w:rPr>
        <w:br w:type="page"/>
      </w:r>
    </w:p>
    <w:p>
      <w:pPr>
        <w:rPr>
          <w:rFonts w:hint="eastAsia" w:ascii="宋体" w:eastAsia="宋体"/>
          <w:b/>
          <w:bCs/>
          <w:sz w:val="24"/>
          <w:lang w:eastAsia="zh-CN"/>
        </w:rPr>
      </w:pPr>
      <w:r>
        <w:rPr>
          <w:rFonts w:hint="eastAsia" w:ascii="宋体"/>
          <w:b/>
          <w:bCs/>
          <w:sz w:val="24"/>
        </w:rPr>
        <w:t>表四</w:t>
      </w:r>
      <w:r>
        <w:rPr>
          <w:rFonts w:hint="eastAsia" w:ascii="宋体"/>
          <w:b/>
          <w:bCs/>
          <w:sz w:val="24"/>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5" w:hRule="atLeast"/>
          <w:jc w:val="center"/>
        </w:trPr>
        <w:tc>
          <w:tcPr>
            <w:tcW w:w="9037" w:type="dxa"/>
            <w:noWrap w:val="0"/>
            <w:vAlign w:val="top"/>
          </w:tcPr>
          <w:p>
            <w:pPr>
              <w:spacing w:before="120" w:beforeLines="50" w:line="360" w:lineRule="auto"/>
              <w:rPr>
                <w:b/>
                <w:bCs/>
                <w:szCs w:val="21"/>
              </w:rPr>
            </w:pPr>
            <w:r>
              <w:rPr>
                <w:rFonts w:hint="eastAsia"/>
                <w:b/>
                <w:bCs/>
                <w:szCs w:val="21"/>
              </w:rPr>
              <w:t>1、</w:t>
            </w:r>
            <w:r>
              <w:rPr>
                <w:b/>
                <w:bCs/>
                <w:szCs w:val="21"/>
              </w:rPr>
              <w:t>建设项目变更内容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rPr>
              <w:t>（1）</w:t>
            </w:r>
            <w:r>
              <w:rPr>
                <w:rFonts w:hint="eastAsia"/>
                <w:color w:val="000000"/>
                <w:szCs w:val="21"/>
              </w:rPr>
              <w:t>主要设备变化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color w:val="000000"/>
                <w:szCs w:val="21"/>
                <w:lang w:val="en-US" w:eastAsia="zh-CN"/>
              </w:rPr>
              <w:t>本项目设备情况与环评一致。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lang w:val="en-US" w:eastAsia="zh-CN"/>
              </w:rPr>
              <w:t>2</w:t>
            </w:r>
            <w:r>
              <w:rPr>
                <w:rFonts w:hint="eastAsia"/>
                <w:color w:val="000000"/>
                <w:szCs w:val="21"/>
                <w:lang w:eastAsia="zh-CN"/>
              </w:rPr>
              <w:t>）</w:t>
            </w:r>
            <w:r>
              <w:rPr>
                <w:rFonts w:hint="eastAsia"/>
                <w:color w:val="000000"/>
                <w:szCs w:val="21"/>
              </w:rPr>
              <w:t>主要原辅材料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color w:val="000000"/>
                <w:szCs w:val="21"/>
              </w:rPr>
              <w:t>本项目</w:t>
            </w:r>
            <w:r>
              <w:rPr>
                <w:rFonts w:hint="eastAsia"/>
                <w:color w:val="000000"/>
                <w:szCs w:val="21"/>
                <w:lang w:val="en-US" w:eastAsia="zh-CN"/>
              </w:rPr>
              <w:t>原辅料使用情况与环评一致</w:t>
            </w:r>
            <w:r>
              <w:rPr>
                <w:rFonts w:hint="eastAsia"/>
                <w:color w:val="000000"/>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color w:val="000000"/>
                <w:szCs w:val="21"/>
                <w:lang w:eastAsia="zh-CN"/>
              </w:rPr>
              <w:t>（</w:t>
            </w:r>
            <w:r>
              <w:rPr>
                <w:rFonts w:hint="eastAsia"/>
                <w:color w:val="000000"/>
                <w:szCs w:val="21"/>
                <w:lang w:val="en-US" w:eastAsia="zh-CN"/>
              </w:rPr>
              <w:t>3</w:t>
            </w:r>
            <w:r>
              <w:rPr>
                <w:rFonts w:hint="eastAsia"/>
                <w:color w:val="000000"/>
                <w:szCs w:val="21"/>
                <w:lang w:eastAsia="zh-CN"/>
              </w:rPr>
              <w:t>）</w:t>
            </w:r>
            <w:r>
              <w:rPr>
                <w:rFonts w:hint="eastAsia"/>
                <w:color w:val="000000"/>
                <w:szCs w:val="21"/>
              </w:rPr>
              <w:t>平面布置变化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szCs w:val="21"/>
              </w:rPr>
            </w:pPr>
            <w:r>
              <w:rPr>
                <w:rFonts w:hint="eastAsia"/>
                <w:color w:val="000000"/>
                <w:szCs w:val="21"/>
              </w:rPr>
              <w:t>平面布局</w:t>
            </w:r>
            <w:r>
              <w:rPr>
                <w:rFonts w:hint="eastAsia"/>
                <w:color w:val="000000"/>
                <w:szCs w:val="21"/>
                <w:lang w:val="en-US" w:eastAsia="zh-CN"/>
              </w:rPr>
              <w:t>与环评一致</w:t>
            </w:r>
            <w:r>
              <w:rPr>
                <w:rFonts w:hint="eastAsia"/>
                <w:color w:val="000000"/>
                <w:szCs w:val="21"/>
              </w:rPr>
              <w:t>。（详见</w:t>
            </w:r>
            <w:r>
              <w:rPr>
                <w:rFonts w:hint="eastAsia"/>
                <w:color w:val="000000"/>
                <w:szCs w:val="21"/>
                <w:lang w:val="en-US" w:eastAsia="zh-CN"/>
              </w:rPr>
              <w:t>附近</w:t>
            </w:r>
            <w:r>
              <w:rPr>
                <w:rFonts w:hint="eastAsia"/>
                <w:color w:val="000000"/>
                <w:szCs w:val="21"/>
              </w:rPr>
              <w:t>平面布局图）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污染防治措施变化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color w:val="auto"/>
                <w:szCs w:val="21"/>
                <w:lang w:val="en-US" w:eastAsia="zh-CN"/>
              </w:rPr>
            </w:pPr>
            <w:r>
              <w:rPr>
                <w:rFonts w:hint="eastAsia"/>
                <w:color w:val="auto"/>
                <w:szCs w:val="21"/>
                <w:lang w:val="en-US" w:eastAsia="zh-CN"/>
              </w:rPr>
              <w:t>本项目</w:t>
            </w:r>
            <w:r>
              <w:rPr>
                <w:rFonts w:hint="eastAsia"/>
                <w:szCs w:val="21"/>
              </w:rPr>
              <w:t>污染防治措施</w:t>
            </w:r>
            <w:r>
              <w:rPr>
                <w:rFonts w:hint="eastAsia"/>
                <w:szCs w:val="21"/>
                <w:lang w:val="en-US" w:eastAsia="zh-CN"/>
              </w:rPr>
              <w:t>无</w:t>
            </w:r>
            <w:r>
              <w:rPr>
                <w:rFonts w:hint="eastAsia"/>
                <w:szCs w:val="21"/>
              </w:rPr>
              <w:t>变化</w:t>
            </w:r>
            <w:r>
              <w:rPr>
                <w:rFonts w:hint="eastAsia"/>
                <w:color w:val="auto"/>
                <w:szCs w:val="21"/>
                <w:lang w:val="en-US" w:eastAsia="zh-CN"/>
              </w:rPr>
              <w:t>。</w:t>
            </w:r>
          </w:p>
          <w:p>
            <w:pPr>
              <w:spacing w:before="120" w:beforeLines="50" w:line="360" w:lineRule="auto"/>
              <w:rPr>
                <w:b/>
                <w:bCs/>
                <w:szCs w:val="21"/>
              </w:rPr>
            </w:pPr>
            <w:r>
              <w:rPr>
                <w:rFonts w:hint="eastAsia"/>
                <w:b/>
                <w:bCs/>
                <w:szCs w:val="21"/>
              </w:rPr>
              <w:t>2、</w:t>
            </w:r>
            <w:r>
              <w:rPr>
                <w:b/>
                <w:bCs/>
                <w:szCs w:val="21"/>
              </w:rPr>
              <w:t>项目变动与（苏环办[2015]256号）文件相符性</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4431"/>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03" w:type="dxa"/>
                  <w:noWrap w:val="0"/>
                  <w:vAlign w:val="center"/>
                </w:tcPr>
                <w:p>
                  <w:pPr>
                    <w:widowControl/>
                    <w:adjustRightInd w:val="0"/>
                    <w:snapToGrid w:val="0"/>
                    <w:spacing w:line="240" w:lineRule="atLeast"/>
                    <w:jc w:val="center"/>
                    <w:rPr>
                      <w:b/>
                      <w:color w:val="000000"/>
                      <w:kern w:val="0"/>
                      <w:szCs w:val="21"/>
                    </w:rPr>
                  </w:pPr>
                  <w:r>
                    <w:rPr>
                      <w:b/>
                      <w:color w:val="000000"/>
                      <w:kern w:val="0"/>
                      <w:szCs w:val="21"/>
                    </w:rPr>
                    <w:t>类别</w:t>
                  </w:r>
                </w:p>
              </w:tc>
              <w:tc>
                <w:tcPr>
                  <w:tcW w:w="4431" w:type="dxa"/>
                  <w:noWrap w:val="0"/>
                  <w:vAlign w:val="center"/>
                </w:tcPr>
                <w:p>
                  <w:pPr>
                    <w:widowControl/>
                    <w:adjustRightInd w:val="0"/>
                    <w:snapToGrid w:val="0"/>
                    <w:spacing w:line="240" w:lineRule="atLeast"/>
                    <w:jc w:val="center"/>
                    <w:rPr>
                      <w:b/>
                      <w:color w:val="000000"/>
                      <w:kern w:val="0"/>
                      <w:szCs w:val="21"/>
                    </w:rPr>
                  </w:pPr>
                  <w:r>
                    <w:rPr>
                      <w:b/>
                      <w:color w:val="000000"/>
                      <w:kern w:val="0"/>
                      <w:szCs w:val="21"/>
                    </w:rPr>
                    <w:t>苏环办[2015]256号</w:t>
                  </w:r>
                </w:p>
              </w:tc>
              <w:tc>
                <w:tcPr>
                  <w:tcW w:w="3173" w:type="dxa"/>
                  <w:noWrap w:val="0"/>
                  <w:vAlign w:val="center"/>
                </w:tcPr>
                <w:p>
                  <w:pPr>
                    <w:widowControl/>
                    <w:adjustRightInd w:val="0"/>
                    <w:snapToGrid w:val="0"/>
                    <w:spacing w:line="240" w:lineRule="atLeast"/>
                    <w:jc w:val="center"/>
                    <w:rPr>
                      <w:b/>
                      <w:color w:val="000000"/>
                      <w:kern w:val="0"/>
                      <w:szCs w:val="21"/>
                    </w:rPr>
                  </w:pPr>
                  <w:r>
                    <w:rPr>
                      <w:b/>
                      <w:color w:val="000000"/>
                      <w:kern w:val="0"/>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03" w:type="dxa"/>
                  <w:noWrap w:val="0"/>
                  <w:vAlign w:val="center"/>
                </w:tcPr>
                <w:p>
                  <w:pPr>
                    <w:widowControl/>
                    <w:adjustRightInd w:val="0"/>
                    <w:snapToGrid w:val="0"/>
                    <w:spacing w:line="240" w:lineRule="atLeast"/>
                    <w:jc w:val="center"/>
                    <w:rPr>
                      <w:color w:val="000000"/>
                      <w:kern w:val="0"/>
                      <w:szCs w:val="21"/>
                    </w:rPr>
                  </w:pPr>
                  <w:r>
                    <w:rPr>
                      <w:color w:val="000000"/>
                      <w:kern w:val="0"/>
                      <w:szCs w:val="21"/>
                    </w:rPr>
                    <w:t>性质</w:t>
                  </w: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1、主要产品品种发生变化（变少的除外）。</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产品品种不发生变化。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03" w:type="dxa"/>
                  <w:vMerge w:val="restart"/>
                  <w:noWrap w:val="0"/>
                  <w:vAlign w:val="center"/>
                </w:tcPr>
                <w:p>
                  <w:pPr>
                    <w:widowControl/>
                    <w:adjustRightInd w:val="0"/>
                    <w:snapToGrid w:val="0"/>
                    <w:spacing w:line="240" w:lineRule="atLeast"/>
                    <w:jc w:val="center"/>
                    <w:rPr>
                      <w:color w:val="000000"/>
                      <w:kern w:val="0"/>
                      <w:szCs w:val="21"/>
                    </w:rPr>
                  </w:pPr>
                  <w:r>
                    <w:rPr>
                      <w:color w:val="000000"/>
                      <w:kern w:val="0"/>
                      <w:szCs w:val="21"/>
                    </w:rPr>
                    <w:t>规模</w:t>
                  </w: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2、生产能力增加30%及以上。</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生产能力与申报相符。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vMerge w:val="continue"/>
                  <w:noWrap w:val="0"/>
                  <w:vAlign w:val="center"/>
                </w:tcPr>
                <w:p>
                  <w:pPr>
                    <w:widowControl/>
                    <w:adjustRightInd w:val="0"/>
                    <w:snapToGrid w:val="0"/>
                    <w:spacing w:line="240" w:lineRule="atLeast"/>
                    <w:jc w:val="center"/>
                    <w:rPr>
                      <w:color w:val="000000"/>
                      <w:kern w:val="0"/>
                      <w:szCs w:val="21"/>
                    </w:rPr>
                  </w:pP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3、配套的仓储设施（储存危险化学品</w:t>
                  </w:r>
                  <w:r>
                    <w:rPr>
                      <w:color w:val="000000"/>
                      <w:kern w:val="0"/>
                      <w:szCs w:val="21"/>
                    </w:rPr>
                    <w:cr/>
                  </w:r>
                  <w:r>
                    <w:rPr>
                      <w:color w:val="000000"/>
                      <w:kern w:val="0"/>
                      <w:szCs w:val="21"/>
                    </w:rPr>
                    <w:t>其他环境风险大的物品）总储存容量增加30%及以上。</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仓储设施未发生变化。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vMerge w:val="continue"/>
                  <w:noWrap w:val="0"/>
                  <w:vAlign w:val="center"/>
                </w:tcPr>
                <w:p>
                  <w:pPr>
                    <w:widowControl/>
                    <w:adjustRightInd w:val="0"/>
                    <w:snapToGrid w:val="0"/>
                    <w:spacing w:line="240" w:lineRule="atLeast"/>
                    <w:jc w:val="center"/>
                    <w:rPr>
                      <w:color w:val="000000"/>
                      <w:kern w:val="0"/>
                      <w:szCs w:val="21"/>
                    </w:rPr>
                  </w:pP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4、新增生产装置，导致新增污染因子或污染物排放量增加；原有生产装置规模增加30%及以上，导致新增污染因子或污染物排放量增加。</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000000"/>
                      <w:kern w:val="0"/>
                      <w:szCs w:val="21"/>
                    </w:rPr>
                  </w:pPr>
                  <w:r>
                    <w:rPr>
                      <w:rFonts w:hint="eastAsia"/>
                      <w:color w:val="000000"/>
                      <w:kern w:val="0"/>
                      <w:szCs w:val="21"/>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03" w:type="dxa"/>
                  <w:vMerge w:val="restart"/>
                  <w:noWrap w:val="0"/>
                  <w:vAlign w:val="center"/>
                </w:tcPr>
                <w:p>
                  <w:pPr>
                    <w:widowControl/>
                    <w:adjustRightInd w:val="0"/>
                    <w:snapToGrid w:val="0"/>
                    <w:spacing w:line="240" w:lineRule="atLeast"/>
                    <w:jc w:val="center"/>
                    <w:rPr>
                      <w:color w:val="000000"/>
                      <w:kern w:val="0"/>
                      <w:szCs w:val="21"/>
                    </w:rPr>
                  </w:pPr>
                  <w:r>
                    <w:rPr>
                      <w:color w:val="000000"/>
                      <w:kern w:val="0"/>
                      <w:szCs w:val="21"/>
                    </w:rPr>
                    <w:t>地点</w:t>
                  </w: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5、项目重新选址。</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项目未重新选址。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vMerge w:val="continue"/>
                  <w:noWrap w:val="0"/>
                  <w:vAlign w:val="center"/>
                </w:tcPr>
                <w:p>
                  <w:pPr>
                    <w:widowControl/>
                    <w:adjustRightInd w:val="0"/>
                    <w:snapToGrid w:val="0"/>
                    <w:spacing w:line="240" w:lineRule="atLeast"/>
                    <w:jc w:val="center"/>
                    <w:rPr>
                      <w:color w:val="000000"/>
                      <w:kern w:val="0"/>
                      <w:szCs w:val="21"/>
                    </w:rPr>
                  </w:pP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6、在原厂址内调整（包括总平面布置或生产装置发生变化）导致不利环境影响显著增加。</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color w:val="000000"/>
                      <w:kern w:val="0"/>
                      <w:szCs w:val="21"/>
                    </w:rPr>
                  </w:pPr>
                  <w:r>
                    <w:rPr>
                      <w:rFonts w:hint="eastAsia"/>
                      <w:color w:val="000000"/>
                      <w:kern w:val="0"/>
                      <w:szCs w:val="21"/>
                    </w:rPr>
                    <w:t>没有</w:t>
                  </w:r>
                  <w:r>
                    <w:rPr>
                      <w:color w:val="000000"/>
                      <w:kern w:val="0"/>
                      <w:szCs w:val="21"/>
                    </w:rPr>
                    <w:t>导致不利环境影响显著增加</w:t>
                  </w:r>
                  <w:r>
                    <w:rPr>
                      <w:rFonts w:hint="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03" w:type="dxa"/>
                  <w:vMerge w:val="continue"/>
                  <w:noWrap w:val="0"/>
                  <w:vAlign w:val="center"/>
                </w:tcPr>
                <w:p>
                  <w:pPr>
                    <w:widowControl/>
                    <w:adjustRightInd w:val="0"/>
                    <w:snapToGrid w:val="0"/>
                    <w:spacing w:line="240" w:lineRule="atLeast"/>
                    <w:jc w:val="center"/>
                    <w:rPr>
                      <w:color w:val="000000"/>
                      <w:kern w:val="0"/>
                      <w:szCs w:val="21"/>
                    </w:rPr>
                  </w:pP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7、防护距离边界发生变化并新增了敏感点。</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未发生变化且未新增敏感点。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vMerge w:val="continue"/>
                  <w:noWrap w:val="0"/>
                  <w:vAlign w:val="center"/>
                </w:tcPr>
                <w:p>
                  <w:pPr>
                    <w:widowControl/>
                    <w:adjustRightInd w:val="0"/>
                    <w:snapToGrid w:val="0"/>
                    <w:spacing w:line="240" w:lineRule="atLeast"/>
                    <w:jc w:val="center"/>
                    <w:rPr>
                      <w:color w:val="000000"/>
                      <w:kern w:val="0"/>
                      <w:szCs w:val="21"/>
                    </w:rPr>
                  </w:pP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8、厂外管线由调整，穿越新的环境敏感环境影响或环境风险显著增大。</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color w:val="000000"/>
                      <w:kern w:val="0"/>
                      <w:szCs w:val="21"/>
                    </w:rPr>
                    <w:t>管路未曾调整。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noWrap w:val="0"/>
                  <w:vAlign w:val="center"/>
                </w:tcPr>
                <w:p>
                  <w:pPr>
                    <w:widowControl/>
                    <w:adjustRightInd w:val="0"/>
                    <w:snapToGrid w:val="0"/>
                    <w:spacing w:line="240" w:lineRule="atLeast"/>
                    <w:jc w:val="center"/>
                    <w:rPr>
                      <w:color w:val="000000"/>
                      <w:kern w:val="0"/>
                      <w:szCs w:val="21"/>
                    </w:rPr>
                  </w:pPr>
                  <w:r>
                    <w:rPr>
                      <w:color w:val="000000"/>
                      <w:kern w:val="0"/>
                      <w:szCs w:val="21"/>
                    </w:rPr>
                    <w:t>生产</w:t>
                  </w:r>
                </w:p>
                <w:p>
                  <w:pPr>
                    <w:widowControl/>
                    <w:adjustRightInd w:val="0"/>
                    <w:snapToGrid w:val="0"/>
                    <w:spacing w:line="240" w:lineRule="atLeast"/>
                    <w:jc w:val="center"/>
                    <w:rPr>
                      <w:color w:val="000000"/>
                      <w:kern w:val="0"/>
                      <w:szCs w:val="21"/>
                    </w:rPr>
                  </w:pPr>
                  <w:r>
                    <w:rPr>
                      <w:color w:val="000000"/>
                      <w:kern w:val="0"/>
                      <w:szCs w:val="21"/>
                    </w:rPr>
                    <w:t>工艺</w:t>
                  </w:r>
                </w:p>
              </w:tc>
              <w:tc>
                <w:tcPr>
                  <w:tcW w:w="4431" w:type="dxa"/>
                  <w:noWrap w:val="0"/>
                  <w:vAlign w:val="center"/>
                </w:tcPr>
                <w:p>
                  <w:pPr>
                    <w:widowControl/>
                    <w:adjustRightInd w:val="0"/>
                    <w:snapToGrid w:val="0"/>
                    <w:spacing w:line="240" w:lineRule="atLeast"/>
                    <w:jc w:val="left"/>
                    <w:rPr>
                      <w:color w:val="000000"/>
                      <w:kern w:val="0"/>
                      <w:szCs w:val="21"/>
                    </w:rPr>
                  </w:pPr>
                  <w:r>
                    <w:rPr>
                      <w:color w:val="000000"/>
                      <w:kern w:val="0"/>
                      <w:szCs w:val="21"/>
                    </w:rPr>
                    <w:t>9、主要生产装置类型、主要原辅材料类型、主要燃料类型、以及其他生产工艺和技术调整且导致新增污染因子或污染物排放量增加。</w:t>
                  </w:r>
                </w:p>
              </w:tc>
              <w:tc>
                <w:tcPr>
                  <w:tcW w:w="317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kern w:val="0"/>
                      <w:szCs w:val="21"/>
                    </w:rPr>
                  </w:pPr>
                  <w:r>
                    <w:rPr>
                      <w:rFonts w:hint="eastAsia"/>
                      <w:color w:val="000000"/>
                      <w:kern w:val="0"/>
                      <w:szCs w:val="21"/>
                      <w:lang w:val="en-US" w:eastAsia="zh-CN"/>
                    </w:rPr>
                    <w:t>污染因子未增加，</w:t>
                  </w:r>
                  <w:r>
                    <w:rPr>
                      <w:rFonts w:hint="eastAsia"/>
                      <w:color w:val="000000"/>
                      <w:kern w:val="0"/>
                      <w:szCs w:val="21"/>
                    </w:rPr>
                    <w:t>生产工艺未发生变化</w:t>
                  </w:r>
                  <w:r>
                    <w:rPr>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3" w:type="dxa"/>
                  <w:noWrap w:val="0"/>
                  <w:vAlign w:val="center"/>
                </w:tcPr>
                <w:p>
                  <w:pPr>
                    <w:widowControl/>
                    <w:adjustRightInd w:val="0"/>
                    <w:snapToGrid w:val="0"/>
                    <w:spacing w:line="240" w:lineRule="atLeast"/>
                    <w:jc w:val="center"/>
                    <w:rPr>
                      <w:color w:val="000000"/>
                      <w:kern w:val="0"/>
                      <w:szCs w:val="21"/>
                    </w:rPr>
                  </w:pPr>
                  <w:r>
                    <w:rPr>
                      <w:color w:val="000000"/>
                      <w:kern w:val="0"/>
                      <w:szCs w:val="21"/>
                    </w:rPr>
                    <w:t>环境保护措施</w:t>
                  </w:r>
                </w:p>
              </w:tc>
              <w:tc>
                <w:tcPr>
                  <w:tcW w:w="4431" w:type="dxa"/>
                  <w:noWrap w:val="0"/>
                  <w:vAlign w:val="center"/>
                </w:tcPr>
                <w:p>
                  <w:pPr>
                    <w:widowControl/>
                    <w:adjustRightInd w:val="0"/>
                    <w:snapToGrid w:val="0"/>
                    <w:spacing w:line="240" w:lineRule="atLeast"/>
                    <w:jc w:val="left"/>
                    <w:rPr>
                      <w:color w:val="auto"/>
                      <w:kern w:val="0"/>
                      <w:szCs w:val="21"/>
                    </w:rPr>
                  </w:pPr>
                  <w:r>
                    <w:rPr>
                      <w:color w:val="auto"/>
                      <w:kern w:val="0"/>
                      <w:szCs w:val="21"/>
                    </w:rPr>
                    <w:t>10、污染防治措施的工艺、规模、处置去向、排放形式等调整，导致新增污染因子或污染物排放量、范围或强度增加，其他可能导致环境影响或环境风险增大的环保措施变动。</w:t>
                  </w:r>
                </w:p>
              </w:tc>
              <w:tc>
                <w:tcPr>
                  <w:tcW w:w="31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kern w:val="0"/>
                      <w:szCs w:val="21"/>
                    </w:rPr>
                  </w:pPr>
                  <w:r>
                    <w:rPr>
                      <w:rFonts w:hint="eastAsia"/>
                      <w:color w:val="000000"/>
                      <w:kern w:val="0"/>
                      <w:szCs w:val="21"/>
                    </w:rPr>
                    <w:t>环境保护措施未发生变化</w:t>
                  </w:r>
                  <w:r>
                    <w:rPr>
                      <w:color w:val="000000"/>
                      <w:kern w:val="0"/>
                      <w:szCs w:val="21"/>
                    </w:rPr>
                    <w:t>。</w:t>
                  </w:r>
                </w:p>
              </w:tc>
            </w:tr>
          </w:tbl>
          <w:p>
            <w:pPr>
              <w:spacing w:before="120" w:beforeLines="50" w:line="360" w:lineRule="auto"/>
              <w:rPr>
                <w:b/>
                <w:bCs/>
                <w:szCs w:val="21"/>
              </w:rPr>
            </w:pPr>
            <w:r>
              <w:rPr>
                <w:rFonts w:hint="eastAsia"/>
                <w:b/>
                <w:bCs/>
                <w:szCs w:val="21"/>
              </w:rPr>
              <w:t>3、</w:t>
            </w:r>
            <w:r>
              <w:rPr>
                <w:b/>
                <w:bCs/>
                <w:szCs w:val="21"/>
              </w:rPr>
              <w:t>变动影响分析结论</w:t>
            </w:r>
          </w:p>
          <w:p>
            <w:pPr>
              <w:spacing w:line="360" w:lineRule="auto"/>
              <w:ind w:firstLine="480"/>
              <w:rPr>
                <w:rFonts w:hint="eastAsia"/>
                <w:szCs w:val="21"/>
              </w:rPr>
            </w:pPr>
            <w:r>
              <w:rPr>
                <w:szCs w:val="21"/>
              </w:rPr>
              <w:t>根据江苏省环保厅《关于加强建设项目重大变动环境管理的通知》（苏环办[2015]256号），对照建设项目重大变动清单，</w:t>
            </w:r>
            <w:r>
              <w:rPr>
                <w:rFonts w:hint="eastAsia"/>
                <w:szCs w:val="21"/>
              </w:rPr>
              <w:t>本</w:t>
            </w:r>
            <w:r>
              <w:rPr>
                <w:szCs w:val="21"/>
              </w:rPr>
              <w:t>项目</w:t>
            </w:r>
            <w:r>
              <w:rPr>
                <w:rFonts w:hint="eastAsia"/>
                <w:szCs w:val="21"/>
              </w:rPr>
              <w:t>无重大变动。</w:t>
            </w:r>
          </w:p>
        </w:tc>
      </w:tr>
    </w:tbl>
    <w:p>
      <w:pPr>
        <w:rPr>
          <w:b/>
          <w:bCs/>
          <w:sz w:val="24"/>
        </w:rPr>
      </w:pPr>
      <w:r>
        <w:rPr>
          <w:b/>
          <w:bCs/>
          <w:sz w:val="24"/>
        </w:rPr>
        <w:br w:type="page"/>
      </w:r>
    </w:p>
    <w:p>
      <w:pPr>
        <w:rPr>
          <w:rFonts w:eastAsia="仿宋_GB2312"/>
          <w:b/>
          <w:color w:val="000000"/>
          <w:szCs w:val="21"/>
        </w:rPr>
      </w:pPr>
      <w:r>
        <w:rPr>
          <w:b/>
          <w:bCs/>
          <w:sz w:val="24"/>
        </w:rPr>
        <w:t>表</w:t>
      </w:r>
      <w:r>
        <w:rPr>
          <w:rFonts w:hint="eastAsia"/>
          <w:b/>
          <w:bCs/>
          <w:sz w:val="24"/>
          <w:lang w:val="en-US" w:eastAsia="zh-CN"/>
        </w:rPr>
        <w:t>五</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09"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eastAsia="宋体"/>
                <w:b/>
                <w:bCs/>
                <w:szCs w:val="21"/>
                <w:lang w:eastAsia="zh-CN"/>
              </w:rPr>
            </w:pPr>
            <w:r>
              <w:rPr>
                <w:rFonts w:hint="eastAsia"/>
                <w:b/>
                <w:bCs/>
                <w:szCs w:val="21"/>
              </w:rPr>
              <w:t>建设项目环境影响报告表主要结论及审批部门审批决定</w:t>
            </w:r>
            <w:r>
              <w:rPr>
                <w:rFonts w:hint="eastAsia"/>
                <w:b/>
                <w:bCs/>
                <w:szCs w:val="21"/>
                <w:lang w:eastAsia="zh-CN"/>
              </w:rPr>
              <w:t>：</w:t>
            </w:r>
          </w:p>
          <w:p>
            <w:pPr>
              <w:spacing w:line="360" w:lineRule="auto"/>
              <w:jc w:val="left"/>
              <w:rPr>
                <w:b/>
                <w:bCs/>
              </w:rPr>
            </w:pPr>
            <w:r>
              <w:rPr>
                <w:b/>
                <w:bCs/>
              </w:rPr>
              <w:t>1、环评报告表的主要结论与建议</w:t>
            </w:r>
          </w:p>
          <w:p>
            <w:pPr>
              <w:spacing w:line="360" w:lineRule="auto"/>
              <w:ind w:firstLine="420" w:firstLineChars="200"/>
              <w:jc w:val="left"/>
            </w:pPr>
            <w:r>
              <w:t>（一）</w:t>
            </w:r>
            <w:r>
              <w:rPr>
                <w:rFonts w:hint="eastAsia"/>
              </w:rPr>
              <w:t>建设项目环境</w:t>
            </w:r>
            <w:r>
              <w:rPr>
                <w:rFonts w:hint="eastAsia"/>
                <w:lang w:val="en-US" w:eastAsia="zh-CN"/>
              </w:rPr>
              <w:t>影响</w:t>
            </w:r>
            <w:r>
              <w:rPr>
                <w:rFonts w:hint="eastAsia"/>
              </w:rPr>
              <w:t>报告表主要结论</w:t>
            </w:r>
          </w:p>
          <w:p>
            <w:pPr>
              <w:spacing w:line="360" w:lineRule="auto"/>
              <w:ind w:firstLine="420" w:firstLineChars="200"/>
              <w:jc w:val="left"/>
              <w:rPr>
                <w:rFonts w:hint="eastAsia" w:ascii="Times New Roman" w:hAnsi="Times New Roman" w:cs="Times New Roman"/>
                <w:highlight w:val="none"/>
              </w:rPr>
            </w:pPr>
            <w:r>
              <w:rPr>
                <w:rFonts w:hint="eastAsia" w:ascii="Times New Roman" w:hAnsi="Times New Roman" w:cs="Times New Roman"/>
              </w:rPr>
              <w:t>综上所述，</w:t>
            </w:r>
            <w:r>
              <w:rPr>
                <w:rFonts w:hint="eastAsia" w:ascii="Times New Roman" w:hAnsi="Times New Roman" w:cs="Times New Roman"/>
                <w:highlight w:val="none"/>
              </w:rPr>
              <w:t>本项目只要严格执行国家的有关政策法规，合理布局，在严格执行 “三同时”制度，落实各项污染防治措施，并保证环保设施正常运转，污染物做到达标排放且能满足所执行的环境标准的前提下，从环保角度出发，本项目的建设是可行的。</w:t>
            </w:r>
          </w:p>
          <w:p>
            <w:pPr>
              <w:spacing w:line="360" w:lineRule="auto"/>
              <w:ind w:firstLine="420" w:firstLineChars="200"/>
              <w:jc w:val="left"/>
              <w:rPr>
                <w:highlight w:val="none"/>
              </w:rPr>
            </w:pPr>
            <w:r>
              <w:rPr>
                <w:highlight w:val="none"/>
              </w:rPr>
              <w:t>（二）</w:t>
            </w:r>
            <w:r>
              <w:rPr>
                <w:rFonts w:hint="eastAsia" w:ascii="Times New Roman"/>
                <w:b w:val="0"/>
                <w:bCs/>
                <w:sz w:val="21"/>
                <w:highlight w:val="none"/>
                <w:lang w:val="en-US" w:eastAsia="zh-CN"/>
              </w:rPr>
              <w:t>建设项目环境影像报告表主要建议</w:t>
            </w:r>
          </w:p>
          <w:p>
            <w:pPr>
              <w:spacing w:line="360" w:lineRule="auto"/>
              <w:ind w:firstLine="420" w:firstLineChars="200"/>
              <w:jc w:val="left"/>
              <w:rPr>
                <w:rFonts w:hint="eastAsia"/>
                <w:highlight w:val="none"/>
              </w:rPr>
            </w:pPr>
            <w:r>
              <w:rPr>
                <w:rFonts w:hint="eastAsia"/>
                <w:highlight w:val="none"/>
              </w:rPr>
              <w:t>（1）加强管道和设备保养维护。安装必要的用水监测仪表，减少跑、冒、滴、漏，最大限度地减少用水量。</w:t>
            </w:r>
          </w:p>
          <w:p>
            <w:pPr>
              <w:spacing w:line="360" w:lineRule="auto"/>
              <w:ind w:firstLine="420" w:firstLineChars="200"/>
              <w:jc w:val="left"/>
              <w:rPr>
                <w:rFonts w:hint="eastAsia"/>
                <w:highlight w:val="none"/>
              </w:rPr>
            </w:pPr>
            <w:r>
              <w:rPr>
                <w:rFonts w:hint="eastAsia"/>
                <w:highlight w:val="none"/>
              </w:rPr>
              <w:t>（2）加强职工的安全生产和环境保护知识的教育。配备必要的环境管理专职人员，落实、检查环保设施的运行状况，配合当地环保部门做好能源站的环境管理、验收、监督和检查工作。</w:t>
            </w:r>
          </w:p>
          <w:p>
            <w:pPr>
              <w:spacing w:line="360" w:lineRule="auto"/>
              <w:ind w:firstLine="420" w:firstLineChars="200"/>
              <w:jc w:val="left"/>
              <w:rPr>
                <w:rFonts w:hint="eastAsia"/>
              </w:rPr>
            </w:pPr>
            <w:r>
              <w:rPr>
                <w:rFonts w:hint="eastAsia"/>
                <w:highlight w:val="none"/>
              </w:rPr>
              <w:t>（3）采取有效措施防止发生各类事故，制定好</w:t>
            </w:r>
            <w:r>
              <w:rPr>
                <w:rFonts w:hint="eastAsia"/>
              </w:rPr>
              <w:t>各种事故风险防范和应急措施，增强事故防范意识，在发生事故后应停产检修，待一切正常后再生产。</w:t>
            </w:r>
          </w:p>
          <w:p>
            <w:pPr>
              <w:pStyle w:val="4"/>
              <w:snapToGrid/>
              <w:spacing w:line="360" w:lineRule="auto"/>
              <w:rPr>
                <w:rFonts w:ascii="Times New Roman" w:hAnsi="Times New Roman"/>
                <w:bCs/>
                <w:kern w:val="2"/>
                <w:sz w:val="21"/>
                <w:szCs w:val="22"/>
                <w:highlight w:val="none"/>
              </w:rPr>
            </w:pPr>
            <w:r>
              <w:rPr>
                <w:rFonts w:ascii="Times New Roman" w:hAnsi="Times New Roman"/>
                <w:bCs/>
                <w:kern w:val="2"/>
                <w:sz w:val="21"/>
                <w:szCs w:val="22"/>
              </w:rPr>
              <w:t>2、</w:t>
            </w:r>
            <w:r>
              <w:rPr>
                <w:rFonts w:hint="eastAsia" w:ascii="Times New Roman" w:hAnsi="Times New Roman"/>
                <w:bCs/>
                <w:kern w:val="2"/>
                <w:sz w:val="21"/>
                <w:szCs w:val="22"/>
                <w:lang w:val="en-US" w:eastAsia="zh-CN"/>
              </w:rPr>
              <w:t>建设</w:t>
            </w:r>
            <w:r>
              <w:rPr>
                <w:rFonts w:hint="eastAsia" w:ascii="Times New Roman" w:hAnsi="Times New Roman"/>
                <w:bCs/>
                <w:kern w:val="2"/>
                <w:sz w:val="21"/>
                <w:szCs w:val="21"/>
                <w:lang w:val="en-US" w:eastAsia="zh-CN"/>
              </w:rPr>
              <w:t>项目环</w:t>
            </w:r>
            <w:r>
              <w:rPr>
                <w:rFonts w:hint="eastAsia" w:ascii="Times New Roman" w:hAnsi="Times New Roman"/>
                <w:bCs/>
                <w:kern w:val="2"/>
                <w:sz w:val="21"/>
                <w:szCs w:val="21"/>
                <w:highlight w:val="none"/>
                <w:lang w:val="en-US" w:eastAsia="zh-CN"/>
              </w:rPr>
              <w:t>境影响报告表审批部门审批决定及落实情况</w:t>
            </w:r>
          </w:p>
          <w:p>
            <w:pPr>
              <w:spacing w:line="360" w:lineRule="auto"/>
              <w:ind w:firstLine="420" w:firstLineChars="200"/>
              <w:jc w:val="left"/>
            </w:pPr>
            <w:r>
              <w:rPr>
                <w:highlight w:val="none"/>
              </w:rPr>
              <w:t>本项目于</w:t>
            </w:r>
            <w:r>
              <w:rPr>
                <w:rFonts w:hint="eastAsia"/>
                <w:highlight w:val="none"/>
              </w:rPr>
              <w:t>20</w:t>
            </w:r>
            <w:r>
              <w:rPr>
                <w:rFonts w:hint="eastAsia"/>
                <w:highlight w:val="none"/>
                <w:lang w:val="en-US" w:eastAsia="zh-CN"/>
              </w:rPr>
              <w:t>18</w:t>
            </w:r>
            <w:r>
              <w:rPr>
                <w:rFonts w:hint="eastAsia"/>
                <w:highlight w:val="none"/>
              </w:rPr>
              <w:t>年</w:t>
            </w:r>
            <w:r>
              <w:rPr>
                <w:rFonts w:hint="eastAsia"/>
                <w:highlight w:val="none"/>
                <w:lang w:val="en-US" w:eastAsia="zh-CN"/>
              </w:rPr>
              <w:t>7</w:t>
            </w:r>
            <w:r>
              <w:rPr>
                <w:rFonts w:hint="eastAsia"/>
                <w:highlight w:val="none"/>
              </w:rPr>
              <w:t>月</w:t>
            </w:r>
            <w:r>
              <w:rPr>
                <w:rFonts w:hint="eastAsia"/>
                <w:highlight w:val="none"/>
                <w:lang w:val="en-US" w:eastAsia="zh-CN"/>
              </w:rPr>
              <w:t>24</w:t>
            </w:r>
            <w:r>
              <w:rPr>
                <w:rFonts w:hint="eastAsia"/>
                <w:highlight w:val="none"/>
              </w:rPr>
              <w:t>日</w:t>
            </w:r>
            <w:r>
              <w:rPr>
                <w:highlight w:val="none"/>
              </w:rPr>
              <w:t>取得</w:t>
            </w:r>
            <w:r>
              <w:rPr>
                <w:rFonts w:hint="eastAsia"/>
                <w:highlight w:val="none"/>
                <w:lang w:val="en-US" w:eastAsia="zh-CN"/>
              </w:rPr>
              <w:t>灌云县环境保护局</w:t>
            </w:r>
            <w:r>
              <w:rPr>
                <w:rFonts w:hint="eastAsia"/>
                <w:highlight w:val="none"/>
              </w:rPr>
              <w:t>《关于对连云港市华成纸业有限公司燃煤锅炉改天燃气锅炉技改新建项目环境影响报告表的批复》（灌云县环境保护局，灌环</w:t>
            </w:r>
            <w:r>
              <w:rPr>
                <w:rFonts w:hint="eastAsia"/>
                <w:highlight w:val="none"/>
                <w:lang w:val="en-US" w:eastAsia="zh-CN"/>
              </w:rPr>
              <w:t>表复</w:t>
            </w:r>
            <w:r>
              <w:rPr>
                <w:rFonts w:hint="eastAsia"/>
                <w:highlight w:val="none"/>
              </w:rPr>
              <w:t>[2018]</w:t>
            </w:r>
            <w:r>
              <w:rPr>
                <w:rFonts w:hint="eastAsia"/>
                <w:highlight w:val="none"/>
                <w:lang w:val="en-US" w:eastAsia="zh-CN"/>
              </w:rPr>
              <w:t>040</w:t>
            </w:r>
            <w:r>
              <w:rPr>
                <w:rFonts w:hint="eastAsia"/>
                <w:highlight w:val="none"/>
              </w:rPr>
              <w:t>号，2018年</w:t>
            </w:r>
            <w:r>
              <w:rPr>
                <w:rFonts w:hint="eastAsia"/>
                <w:highlight w:val="none"/>
                <w:lang w:val="en-US" w:eastAsia="zh-CN"/>
              </w:rPr>
              <w:t>7</w:t>
            </w:r>
            <w:r>
              <w:rPr>
                <w:rFonts w:hint="eastAsia"/>
                <w:highlight w:val="none"/>
              </w:rPr>
              <w:t>月2</w:t>
            </w:r>
            <w:r>
              <w:rPr>
                <w:rFonts w:hint="eastAsia"/>
                <w:highlight w:val="none"/>
                <w:lang w:val="en-US" w:eastAsia="zh-CN"/>
              </w:rPr>
              <w:t>4</w:t>
            </w:r>
            <w:r>
              <w:rPr>
                <w:rFonts w:hint="eastAsia"/>
                <w:highlight w:val="none"/>
              </w:rPr>
              <w:t>日）</w:t>
            </w:r>
            <w:r>
              <w:rPr>
                <w:highlight w:val="none"/>
              </w:rPr>
              <w:t>。</w:t>
            </w:r>
          </w:p>
          <w:tbl>
            <w:tblPr>
              <w:tblStyle w:val="28"/>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4090"/>
              <w:gridCol w:w="3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9"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sz w:val="21"/>
                      <w:szCs w:val="21"/>
                    </w:rPr>
                  </w:pPr>
                  <w:r>
                    <w:rPr>
                      <w:b/>
                      <w:bCs/>
                      <w:szCs w:val="21"/>
                    </w:rPr>
                    <w:t>序号</w:t>
                  </w:r>
                </w:p>
              </w:tc>
              <w:tc>
                <w:tcPr>
                  <w:tcW w:w="4090"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sz w:val="21"/>
                      <w:szCs w:val="21"/>
                    </w:rPr>
                  </w:pPr>
                  <w:r>
                    <w:rPr>
                      <w:b/>
                      <w:bCs/>
                      <w:szCs w:val="21"/>
                    </w:rPr>
                    <w:t>环评批复要求</w:t>
                  </w:r>
                  <w:r>
                    <w:rPr>
                      <w:rFonts w:hint="eastAsia"/>
                      <w:b/>
                      <w:bCs/>
                      <w:szCs w:val="21"/>
                    </w:rPr>
                    <w:t>（灌环表复[2018]</w:t>
                  </w:r>
                  <w:r>
                    <w:rPr>
                      <w:rFonts w:hint="eastAsia"/>
                      <w:b/>
                      <w:bCs/>
                      <w:szCs w:val="21"/>
                      <w:lang w:val="en-US" w:eastAsia="zh-CN"/>
                    </w:rPr>
                    <w:t>0</w:t>
                  </w:r>
                  <w:r>
                    <w:rPr>
                      <w:rFonts w:hint="eastAsia"/>
                      <w:b/>
                      <w:bCs/>
                      <w:szCs w:val="21"/>
                    </w:rPr>
                    <w:t>4</w:t>
                  </w:r>
                  <w:r>
                    <w:rPr>
                      <w:rFonts w:hint="eastAsia"/>
                      <w:b/>
                      <w:bCs/>
                      <w:szCs w:val="21"/>
                      <w:lang w:val="en-US" w:eastAsia="zh-CN"/>
                    </w:rPr>
                    <w:t>0</w:t>
                  </w:r>
                  <w:r>
                    <w:rPr>
                      <w:rFonts w:hint="eastAsia"/>
                      <w:b/>
                      <w:bCs/>
                      <w:szCs w:val="21"/>
                    </w:rPr>
                    <w:t>号）</w:t>
                  </w:r>
                </w:p>
              </w:tc>
              <w:tc>
                <w:tcPr>
                  <w:tcW w:w="3933"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eastAsia"/>
                      <w:b/>
                      <w:bCs/>
                      <w:szCs w:val="21"/>
                    </w:rPr>
                    <w:t>落实</w:t>
                  </w:r>
                  <w:r>
                    <w:rPr>
                      <w:b/>
                      <w:bCs/>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eastAsia" w:ascii="Times New Roman" w:hAnsi="Times New Roman" w:cs="Times New Roman" w:eastAsiaTheme="minorEastAsia"/>
                      <w:b w:val="0"/>
                      <w:bCs w:val="0"/>
                      <w:sz w:val="21"/>
                      <w:szCs w:val="21"/>
                      <w:lang w:eastAsia="zh-CN"/>
                    </w:rPr>
                  </w:pPr>
                  <w:r>
                    <w:rPr>
                      <w:rFonts w:hint="eastAsia" w:cs="Times New Roman" w:eastAsiaTheme="minorEastAsia"/>
                      <w:b w:val="0"/>
                      <w:bCs w:val="0"/>
                      <w:sz w:val="21"/>
                      <w:szCs w:val="21"/>
                      <w:lang w:val="en-US" w:eastAsia="zh-CN"/>
                    </w:rPr>
                    <w:t>1</w:t>
                  </w:r>
                </w:p>
              </w:tc>
              <w:tc>
                <w:tcPr>
                  <w:tcW w:w="4090" w:type="dxa"/>
                  <w:tcMar>
                    <w:top w:w="28" w:type="dxa"/>
                    <w:left w:w="28" w:type="dxa"/>
                    <w:bottom w:w="28" w:type="dxa"/>
                    <w:right w:w="28" w:type="dxa"/>
                  </w:tcMar>
                  <w:vAlign w:val="center"/>
                </w:tcPr>
                <w:p>
                  <w:pPr>
                    <w:pStyle w:val="2"/>
                    <w:ind w:firstLine="420" w:firstLineChars="200"/>
                    <w:jc w:val="left"/>
                    <w:rPr>
                      <w:rFonts w:hint="eastAsia"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1、该项目位于连云港市灌云县燕尾港镇三百弓村(现有厂区范围内)，项目总投资1100万元，其中环保投资20万元，占地35793.73平方米，燃煤锅炉改天然气锅炉技改新建项目。将原有的1台10t/h燃煤锅炉拆除，新增2台6t/h(SZS6-1.25-Y.Q)卧式燃气节能锅炉及配套电气、自动控制设施。项目代码2018-320723-22-03-610359</w:t>
                  </w:r>
                  <w:r>
                    <w:rPr>
                      <w:rFonts w:hint="eastAsia" w:ascii="Times New Roman" w:cs="Times New Roman" w:eastAsiaTheme="minorEastAsia"/>
                      <w:b w:val="0"/>
                      <w:bCs w:val="0"/>
                      <w:sz w:val="21"/>
                      <w:szCs w:val="21"/>
                      <w:lang w:eastAsia="zh-CN"/>
                    </w:rPr>
                    <w:t>。</w:t>
                  </w:r>
                </w:p>
              </w:tc>
              <w:tc>
                <w:tcPr>
                  <w:tcW w:w="3933"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连云港市华成纸业有限公司总投资</w:t>
                  </w:r>
                  <w:r>
                    <w:rPr>
                      <w:rFonts w:hint="eastAsia" w:cs="Times New Roman" w:eastAsiaTheme="minorEastAsia"/>
                      <w:b w:val="0"/>
                      <w:bCs w:val="0"/>
                      <w:color w:val="000000" w:themeColor="text1"/>
                      <w:sz w:val="21"/>
                      <w:szCs w:val="21"/>
                      <w:lang w:val="en-US" w:eastAsia="zh-CN"/>
                      <w14:textFill>
                        <w14:solidFill>
                          <w14:schemeClr w14:val="tx1"/>
                        </w14:solidFill>
                      </w14:textFill>
                    </w:rPr>
                    <w:t>20</w:t>
                  </w: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0万元，在连云港市灌云县燕尾港镇三百弓村，拆除</w:t>
                  </w:r>
                  <w:r>
                    <w:rPr>
                      <w:rFonts w:hint="eastAsia" w:cs="Times New Roman" w:eastAsiaTheme="minorEastAsia"/>
                      <w:b w:val="0"/>
                      <w:bCs w:val="0"/>
                      <w:color w:val="000000" w:themeColor="text1"/>
                      <w:sz w:val="21"/>
                      <w:szCs w:val="21"/>
                      <w:lang w:val="en-US" w:eastAsia="zh-CN"/>
                      <w14:textFill>
                        <w14:solidFill>
                          <w14:schemeClr w14:val="tx1"/>
                        </w14:solidFill>
                      </w14:textFill>
                    </w:rPr>
                    <w:t>原有的</w:t>
                  </w: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1台10t/h燃煤锅炉，新建2台6t/h（SZS6.0-1.25-QYJ）卧式燃气节能蒸汽锅炉，锅炉烟气15m高的排气筒排放。</w:t>
                  </w:r>
                  <w:r>
                    <w:rPr>
                      <w:rFonts w:hint="default" w:ascii="Times New Roman" w:hAnsi="Times New Roman" w:cs="Times New Roman" w:eastAsiaTheme="minorEastAsia"/>
                      <w:b w:val="0"/>
                      <w:bCs w:val="0"/>
                      <w:sz w:val="21"/>
                      <w:szCs w:val="21"/>
                    </w:rPr>
                    <w:t>项目代码2018-320723-22-03-610359</w:t>
                  </w:r>
                  <w:r>
                    <w:rPr>
                      <w:rFonts w:hint="eastAsia" w:ascii="Times New Roman" w:cs="Times New Roman" w:eastAsiaTheme="minorEastAsia"/>
                      <w:b w:val="0"/>
                      <w:bCs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2</w:t>
                  </w:r>
                </w:p>
              </w:tc>
              <w:tc>
                <w:tcPr>
                  <w:tcW w:w="4090" w:type="dxa"/>
                  <w:tcMar>
                    <w:top w:w="28" w:type="dxa"/>
                    <w:left w:w="28" w:type="dxa"/>
                    <w:bottom w:w="28" w:type="dxa"/>
                    <w:right w:w="28" w:type="dxa"/>
                  </w:tcMar>
                  <w:vAlign w:val="center"/>
                </w:tcPr>
                <w:p>
                  <w:pPr>
                    <w:ind w:firstLine="420" w:firstLineChars="200"/>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2、项目建设过程中须严格执行污染防治设施与主体工程同时设计、同时施工、同时投产使用的“三同时”制度。该项目锅炉废气执行《锅炉大气污染物排放标准》(GB13271-2014)表2中的燃气锅炉排放标准，即颗粒物≤20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lang w:val="en-US" w:eastAsia="zh-CN"/>
                    </w:rPr>
                    <w:t>、二氧化硫≤50mg/m</w:t>
                  </w:r>
                  <w:r>
                    <w:rPr>
                      <w:rFonts w:hint="default" w:ascii="Times New Roman" w:hAnsi="Times New Roman" w:cs="Times New Roman" w:eastAsiaTheme="minorEastAsia"/>
                      <w:b w:val="0"/>
                      <w:bCs w:val="0"/>
                      <w:sz w:val="21"/>
                      <w:szCs w:val="21"/>
                      <w:vertAlign w:val="superscript"/>
                      <w:lang w:val="en-US" w:eastAsia="zh-CN"/>
                    </w:rPr>
                    <w:t>3</w:t>
                  </w:r>
                  <w:r>
                    <w:rPr>
                      <w:rFonts w:hint="default" w:ascii="Times New Roman" w:hAnsi="Times New Roman" w:cs="Times New Roman" w:eastAsiaTheme="minorEastAsia"/>
                      <w:b w:val="0"/>
                      <w:bCs w:val="0"/>
                      <w:sz w:val="21"/>
                      <w:szCs w:val="21"/>
                      <w:lang w:val="en-US" w:eastAsia="zh-CN"/>
                    </w:rPr>
                    <w:t>、氮氧化物≤200mg/m</w:t>
                  </w:r>
                  <w:r>
                    <w:rPr>
                      <w:rFonts w:hint="default" w:ascii="Times New Roman" w:hAnsi="Times New Roman" w:cs="Times New Roman" w:eastAsiaTheme="minorEastAsia"/>
                      <w:b w:val="0"/>
                      <w:bCs w:val="0"/>
                      <w:sz w:val="21"/>
                      <w:szCs w:val="21"/>
                      <w:vertAlign w:val="superscript"/>
                      <w:lang w:val="en-US" w:eastAsia="zh-CN"/>
                    </w:rPr>
                    <w:t>3</w:t>
                  </w:r>
                  <w:r>
                    <w:rPr>
                      <w:rFonts w:hint="eastAsia" w:cs="Times New Roman" w:eastAsiaTheme="minorEastAsia"/>
                      <w:b w:val="0"/>
                      <w:bCs w:val="0"/>
                      <w:sz w:val="21"/>
                      <w:szCs w:val="21"/>
                      <w:lang w:val="en-US" w:eastAsia="zh-CN"/>
                    </w:rPr>
                    <w:t>；</w:t>
                  </w:r>
                  <w:r>
                    <w:rPr>
                      <w:rFonts w:hint="default" w:ascii="Times New Roman" w:hAnsi="Times New Roman" w:cs="Times New Roman" w:eastAsiaTheme="minorEastAsia"/>
                      <w:b w:val="0"/>
                      <w:bCs w:val="0"/>
                      <w:sz w:val="21"/>
                      <w:szCs w:val="21"/>
                      <w:lang w:val="en-US" w:eastAsia="zh-CN"/>
                    </w:rPr>
                    <w:t>项目厂界噪声执行《工业企业厂界环境噪声排放标准》(GB12348-2008)2类标准，即昼间≤60dB</w:t>
                  </w:r>
                  <w:r>
                    <w:rPr>
                      <w:rFonts w:hint="eastAsia" w:cs="Times New Roman" w:eastAsiaTheme="minorEastAsia"/>
                      <w:b w:val="0"/>
                      <w:bCs w:val="0"/>
                      <w:sz w:val="21"/>
                      <w:szCs w:val="21"/>
                      <w:lang w:val="en-US" w:eastAsia="zh-CN"/>
                    </w:rPr>
                    <w:t>（A）</w:t>
                  </w:r>
                  <w:r>
                    <w:rPr>
                      <w:rFonts w:hint="default" w:ascii="Times New Roman" w:hAnsi="Times New Roman" w:cs="Times New Roman" w:eastAsiaTheme="minorEastAsia"/>
                      <w:b w:val="0"/>
                      <w:bCs w:val="0"/>
                      <w:sz w:val="21"/>
                      <w:szCs w:val="21"/>
                      <w:lang w:val="en-US" w:eastAsia="zh-CN"/>
                    </w:rPr>
                    <w:t>，夜间≤50dB</w:t>
                  </w:r>
                  <w:r>
                    <w:rPr>
                      <w:rFonts w:hint="eastAsia" w:cs="Times New Roman" w:eastAsiaTheme="minorEastAsia"/>
                      <w:b w:val="0"/>
                      <w:bCs w:val="0"/>
                      <w:sz w:val="21"/>
                      <w:szCs w:val="21"/>
                      <w:lang w:val="en-US" w:eastAsia="zh-CN"/>
                    </w:rPr>
                    <w:t>（A）。</w:t>
                  </w:r>
                </w:p>
              </w:tc>
              <w:tc>
                <w:tcPr>
                  <w:tcW w:w="3933"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val="0"/>
                      <w:bCs w:val="0"/>
                      <w:sz w:val="21"/>
                      <w:szCs w:val="21"/>
                      <w:lang w:val="en-US" w:eastAsia="zh-CN"/>
                    </w:rPr>
                    <w:t>项目建设过程中严格执行污染防治设施与主体工程同时设计、同时施工、同时投产使用的“三同时”制度。该项目锅炉废气</w:t>
                  </w:r>
                  <w:r>
                    <w:rPr>
                      <w:rFonts w:hint="eastAsia" w:ascii="Times New Roman" w:hAnsi="Times New Roman" w:cs="Times New Roman" w:eastAsiaTheme="minorEastAsia"/>
                      <w:b w:val="0"/>
                      <w:bCs w:val="0"/>
                      <w:sz w:val="21"/>
                      <w:szCs w:val="21"/>
                      <w:lang w:val="en-US" w:eastAsia="zh-CN"/>
                    </w:rPr>
                    <w:t>排放满足</w:t>
                  </w:r>
                  <w:r>
                    <w:rPr>
                      <w:rFonts w:hint="default" w:ascii="Times New Roman" w:hAnsi="Times New Roman" w:cs="Times New Roman" w:eastAsiaTheme="minorEastAsia"/>
                      <w:b w:val="0"/>
                      <w:bCs w:val="0"/>
                      <w:sz w:val="21"/>
                      <w:szCs w:val="21"/>
                      <w:lang w:val="en-US" w:eastAsia="zh-CN"/>
                    </w:rPr>
                    <w:t>《锅炉大气污染物排放标准》(GB13271-2014)表</w:t>
                  </w:r>
                  <w:r>
                    <w:rPr>
                      <w:rFonts w:hint="eastAsia" w:ascii="Times New Roman" w:hAnsi="Times New Roman" w:cs="Times New Roman" w:eastAsiaTheme="minorEastAsia"/>
                      <w:b w:val="0"/>
                      <w:bCs w:val="0"/>
                      <w:sz w:val="21"/>
                      <w:szCs w:val="21"/>
                      <w:lang w:val="en-US" w:eastAsia="zh-CN"/>
                    </w:rPr>
                    <w:t>3</w:t>
                  </w:r>
                  <w:r>
                    <w:rPr>
                      <w:rFonts w:hint="default" w:ascii="Times New Roman" w:hAnsi="Times New Roman" w:cs="Times New Roman" w:eastAsiaTheme="minorEastAsia"/>
                      <w:b w:val="0"/>
                      <w:bCs w:val="0"/>
                      <w:sz w:val="21"/>
                      <w:szCs w:val="21"/>
                      <w:lang w:val="en-US" w:eastAsia="zh-CN"/>
                    </w:rPr>
                    <w:t>中的燃气锅炉排放标准</w:t>
                  </w:r>
                  <w:r>
                    <w:rPr>
                      <w:rFonts w:hint="eastAsia" w:cs="Times New Roman" w:eastAsiaTheme="minorEastAsia"/>
                      <w:b w:val="0"/>
                      <w:bCs w:val="0"/>
                      <w:sz w:val="21"/>
                      <w:szCs w:val="21"/>
                      <w:lang w:val="en-US" w:eastAsia="zh-CN"/>
                    </w:rPr>
                    <w:t>；</w:t>
                  </w:r>
                  <w:r>
                    <w:rPr>
                      <w:rFonts w:hint="default" w:ascii="Times New Roman" w:hAnsi="Times New Roman" w:cs="Times New Roman" w:eastAsiaTheme="minorEastAsia"/>
                      <w:b w:val="0"/>
                      <w:bCs w:val="0"/>
                      <w:sz w:val="21"/>
                      <w:szCs w:val="21"/>
                      <w:lang w:val="en-US" w:eastAsia="zh-CN"/>
                    </w:rPr>
                    <w:t>项目厂界噪声</w:t>
                  </w:r>
                  <w:r>
                    <w:rPr>
                      <w:rFonts w:hint="eastAsia" w:ascii="Times New Roman" w:hAnsi="Times New Roman" w:cs="Times New Roman" w:eastAsiaTheme="minorEastAsia"/>
                      <w:b w:val="0"/>
                      <w:bCs w:val="0"/>
                      <w:sz w:val="21"/>
                      <w:szCs w:val="21"/>
                      <w:lang w:val="en-US" w:eastAsia="zh-CN"/>
                    </w:rPr>
                    <w:t>满足</w:t>
                  </w:r>
                  <w:r>
                    <w:rPr>
                      <w:rFonts w:hint="default" w:ascii="Times New Roman" w:hAnsi="Times New Roman" w:cs="Times New Roman" w:eastAsiaTheme="minorEastAsia"/>
                      <w:b w:val="0"/>
                      <w:bCs w:val="0"/>
                      <w:sz w:val="21"/>
                      <w:szCs w:val="21"/>
                      <w:lang w:val="en-US" w:eastAsia="zh-CN"/>
                    </w:rPr>
                    <w:t>《工业企业厂界环境噪声排放标准》(GB12348-2008)2类标准</w:t>
                  </w:r>
                  <w:r>
                    <w:rPr>
                      <w:rFonts w:hint="eastAsia" w:ascii="Times New Roman" w:hAnsi="Times New Roman" w:cs="Times New Roman" w:eastAsiaTheme="minorEastAsia"/>
                      <w:b w:val="0"/>
                      <w:bCs w:val="0"/>
                      <w:sz w:val="21"/>
                      <w:szCs w:val="21"/>
                      <w:lang w:val="en-US" w:eastAsia="zh-CN"/>
                    </w:rPr>
                    <w:t>。</w:t>
                  </w:r>
                </w:p>
              </w:tc>
            </w:tr>
          </w:tbl>
          <w:p>
            <w:pPr>
              <w:spacing w:before="48" w:beforeLines="20" w:line="360" w:lineRule="auto"/>
              <w:rPr>
                <w:rFonts w:eastAsia="仿宋_GB2312"/>
                <w:color w:val="000000"/>
                <w:szCs w:val="21"/>
              </w:rPr>
            </w:pPr>
          </w:p>
        </w:tc>
      </w:tr>
    </w:tbl>
    <w:p>
      <w:pPr>
        <w:spacing w:line="360" w:lineRule="auto"/>
        <w:rPr>
          <w:rFonts w:eastAsia="仿宋_GB2312"/>
          <w:color w:val="000000"/>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rPr>
          <w:rFonts w:eastAsia="仿宋_GB2312"/>
          <w:b/>
          <w:color w:val="000000"/>
          <w:szCs w:val="21"/>
        </w:rPr>
      </w:pPr>
      <w:r>
        <w:rPr>
          <w:b/>
          <w:bCs/>
          <w:sz w:val="24"/>
        </w:rPr>
        <w:t>表</w:t>
      </w:r>
      <w:r>
        <w:rPr>
          <w:rFonts w:hint="eastAsia"/>
          <w:b/>
          <w:bCs/>
          <w:sz w:val="24"/>
          <w:lang w:val="en-US" w:eastAsia="zh-CN"/>
        </w:rPr>
        <w:t>五（续）</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9"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eastAsia="宋体"/>
                <w:b/>
                <w:bCs/>
                <w:szCs w:val="21"/>
                <w:lang w:eastAsia="zh-CN"/>
              </w:rPr>
            </w:pPr>
            <w:r>
              <w:rPr>
                <w:rFonts w:hint="eastAsia"/>
                <w:b/>
                <w:bCs/>
                <w:szCs w:val="21"/>
              </w:rPr>
              <w:t>建设项目环境影响报告表主要结论及审批部门审批决定</w:t>
            </w:r>
            <w:r>
              <w:rPr>
                <w:rFonts w:hint="eastAsia"/>
                <w:b/>
                <w:bCs/>
                <w:szCs w:val="21"/>
                <w:lang w:eastAsia="zh-CN"/>
              </w:rPr>
              <w:t>（</w:t>
            </w:r>
            <w:r>
              <w:rPr>
                <w:rFonts w:hint="eastAsia"/>
                <w:b/>
                <w:bCs/>
                <w:szCs w:val="21"/>
                <w:lang w:val="en-US" w:eastAsia="zh-CN"/>
              </w:rPr>
              <w:t>续</w:t>
            </w:r>
            <w:r>
              <w:rPr>
                <w:rFonts w:hint="eastAsia"/>
                <w:b/>
                <w:bCs/>
                <w:szCs w:val="21"/>
                <w:lang w:eastAsia="zh-CN"/>
              </w:rPr>
              <w:t>）：</w:t>
            </w:r>
          </w:p>
          <w:p>
            <w:pPr>
              <w:pStyle w:val="4"/>
              <w:snapToGrid/>
              <w:spacing w:line="360" w:lineRule="auto"/>
            </w:pPr>
            <w:r>
              <w:rPr>
                <w:rFonts w:ascii="Times New Roman" w:hAnsi="Times New Roman"/>
                <w:bCs/>
                <w:kern w:val="2"/>
                <w:sz w:val="21"/>
                <w:szCs w:val="22"/>
              </w:rPr>
              <w:t>2、</w:t>
            </w:r>
            <w:r>
              <w:rPr>
                <w:rFonts w:hint="eastAsia" w:ascii="Times New Roman" w:hAnsi="Times New Roman"/>
                <w:bCs/>
                <w:kern w:val="2"/>
                <w:sz w:val="21"/>
                <w:szCs w:val="22"/>
                <w:lang w:val="en-US" w:eastAsia="zh-CN"/>
              </w:rPr>
              <w:t>建设</w:t>
            </w:r>
            <w:r>
              <w:rPr>
                <w:rFonts w:hint="eastAsia" w:ascii="Times New Roman" w:hAnsi="Times New Roman"/>
                <w:bCs/>
                <w:kern w:val="2"/>
                <w:sz w:val="21"/>
                <w:szCs w:val="21"/>
                <w:lang w:val="en-US" w:eastAsia="zh-CN"/>
              </w:rPr>
              <w:t>项目环</w:t>
            </w:r>
            <w:r>
              <w:rPr>
                <w:rFonts w:hint="eastAsia" w:ascii="Times New Roman" w:hAnsi="Times New Roman"/>
                <w:bCs/>
                <w:kern w:val="2"/>
                <w:sz w:val="21"/>
                <w:szCs w:val="21"/>
                <w:highlight w:val="none"/>
                <w:lang w:val="en-US" w:eastAsia="zh-CN"/>
              </w:rPr>
              <w:t>境影响报告表审批部门审批决定及落实情况（续）</w:t>
            </w:r>
          </w:p>
          <w:tbl>
            <w:tblPr>
              <w:tblStyle w:val="28"/>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3684"/>
              <w:gridCol w:w="4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sz w:val="21"/>
                      <w:szCs w:val="21"/>
                    </w:rPr>
                  </w:pPr>
                  <w:r>
                    <w:rPr>
                      <w:b/>
                      <w:bCs/>
                      <w:szCs w:val="21"/>
                    </w:rPr>
                    <w:t>序号</w:t>
                  </w:r>
                </w:p>
              </w:tc>
              <w:tc>
                <w:tcPr>
                  <w:tcW w:w="3684"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sz w:val="21"/>
                      <w:szCs w:val="21"/>
                    </w:rPr>
                  </w:pPr>
                  <w:r>
                    <w:rPr>
                      <w:b/>
                      <w:bCs/>
                      <w:szCs w:val="21"/>
                    </w:rPr>
                    <w:t>环评批复要求</w:t>
                  </w:r>
                  <w:r>
                    <w:rPr>
                      <w:rFonts w:hint="eastAsia"/>
                      <w:b/>
                      <w:bCs/>
                      <w:szCs w:val="21"/>
                    </w:rPr>
                    <w:t>（灌环表复[2018]</w:t>
                  </w:r>
                  <w:r>
                    <w:rPr>
                      <w:rFonts w:hint="eastAsia"/>
                      <w:b/>
                      <w:bCs/>
                      <w:szCs w:val="21"/>
                      <w:lang w:val="en-US" w:eastAsia="zh-CN"/>
                    </w:rPr>
                    <w:t>0</w:t>
                  </w:r>
                  <w:r>
                    <w:rPr>
                      <w:rFonts w:hint="eastAsia"/>
                      <w:b/>
                      <w:bCs/>
                      <w:szCs w:val="21"/>
                    </w:rPr>
                    <w:t>4</w:t>
                  </w:r>
                  <w:r>
                    <w:rPr>
                      <w:rFonts w:hint="eastAsia"/>
                      <w:b/>
                      <w:bCs/>
                      <w:szCs w:val="21"/>
                      <w:lang w:val="en-US" w:eastAsia="zh-CN"/>
                    </w:rPr>
                    <w:t>0</w:t>
                  </w:r>
                  <w:r>
                    <w:rPr>
                      <w:rFonts w:hint="eastAsia"/>
                      <w:b/>
                      <w:bCs/>
                      <w:szCs w:val="21"/>
                    </w:rPr>
                    <w:t>号）</w:t>
                  </w:r>
                </w:p>
              </w:tc>
              <w:tc>
                <w:tcPr>
                  <w:tcW w:w="4339" w:type="dxa"/>
                  <w:tcMar>
                    <w:top w:w="28" w:type="dxa"/>
                    <w:left w:w="28" w:type="dxa"/>
                    <w:bottom w:w="28" w:type="dxa"/>
                    <w:right w:w="28" w:type="dxa"/>
                  </w:tcMar>
                  <w:vAlign w:val="center"/>
                </w:tcPr>
                <w:p>
                  <w:pPr>
                    <w:jc w:val="center"/>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eastAsia"/>
                      <w:b/>
                      <w:bCs/>
                      <w:szCs w:val="21"/>
                    </w:rPr>
                    <w:t>落实</w:t>
                  </w:r>
                  <w:r>
                    <w:rPr>
                      <w:b/>
                      <w:bCs/>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eastAsia" w:ascii="Times New Roman" w:hAnsi="Times New Roman" w:cs="Times New Roman" w:eastAsiaTheme="minorEastAsia"/>
                      <w:b w:val="0"/>
                      <w:bCs w:val="0"/>
                      <w:sz w:val="21"/>
                      <w:szCs w:val="21"/>
                      <w:lang w:eastAsia="zh-CN"/>
                    </w:rPr>
                  </w:pPr>
                  <w:r>
                    <w:rPr>
                      <w:rFonts w:hint="eastAsia" w:cs="Times New Roman" w:eastAsiaTheme="minorEastAsia"/>
                      <w:b w:val="0"/>
                      <w:bCs w:val="0"/>
                      <w:sz w:val="21"/>
                      <w:szCs w:val="21"/>
                      <w:lang w:val="en-US" w:eastAsia="zh-CN"/>
                    </w:rPr>
                    <w:t>3</w:t>
                  </w:r>
                </w:p>
              </w:tc>
              <w:tc>
                <w:tcPr>
                  <w:tcW w:w="3684" w:type="dxa"/>
                  <w:tcMar>
                    <w:top w:w="28" w:type="dxa"/>
                    <w:left w:w="28" w:type="dxa"/>
                    <w:bottom w:w="28" w:type="dxa"/>
                    <w:right w:w="28" w:type="dxa"/>
                  </w:tcMar>
                  <w:vAlign w:val="center"/>
                </w:tcPr>
                <w:p>
                  <w:pPr>
                    <w:pStyle w:val="2"/>
                    <w:ind w:firstLine="420" w:firstLineChars="200"/>
                    <w:jc w:val="left"/>
                    <w:rPr>
                      <w:rFonts w:hint="eastAsia" w:ascii="Times New Roman" w:hAnsi="Times New Roman" w:cs="Times New Roman" w:eastAsiaTheme="minorEastAsia"/>
                      <w:b w:val="0"/>
                      <w:bCs w:val="0"/>
                      <w:sz w:val="21"/>
                      <w:szCs w:val="21"/>
                      <w:lang w:eastAsia="zh-CN"/>
                    </w:rPr>
                  </w:pPr>
                  <w:r>
                    <w:rPr>
                      <w:rFonts w:hint="default" w:ascii="Times New Roman" w:hAnsi="Times New Roman" w:cs="Times New Roman" w:eastAsiaTheme="minorEastAsia"/>
                      <w:b w:val="0"/>
                      <w:bCs w:val="0"/>
                      <w:sz w:val="21"/>
                      <w:szCs w:val="21"/>
                    </w:rPr>
                    <w:t>3、该技改项目不新增劳动定员，因此无生活污水产生，技改项目实施前后，全厂蒸汽用量不变，软水制备废水、工艺废水产生量均不增加，锅炉蒸汽冷凝水产生量不増加，且全部用于脱墨打浆工序，不外排；燃烧烟气通过15m高的排气筒排放；选用低噪声设备，高噪声设备应采取有效减震隔声消音等降噪措施，并在厂区布局时应远离厂界并确保厂界噪声达相应功能要求；锅炉软水制备过程产生的废离子交换树脂属于危废，须委托有危废处理资质的单位处理</w:t>
                  </w:r>
                  <w:r>
                    <w:rPr>
                      <w:rFonts w:hint="eastAsia" w:ascii="Times New Roman" w:cs="Times New Roman" w:eastAsiaTheme="minorEastAsia"/>
                      <w:b w:val="0"/>
                      <w:bCs w:val="0"/>
                      <w:sz w:val="21"/>
                      <w:szCs w:val="21"/>
                      <w:lang w:eastAsia="zh-CN"/>
                    </w:rPr>
                    <w:t>。</w:t>
                  </w:r>
                </w:p>
              </w:tc>
              <w:tc>
                <w:tcPr>
                  <w:tcW w:w="4339"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本项目不增加劳动定员，不增加生活污水排放量；项目实施前后，全厂蒸汽用量不变，软水制备废水产生量不增加、锅炉蒸汽冷凝水产生量不增加，项目产能维持不变。锅炉蒸汽冷凝水全部用于脱墨打浆工序，不外排。</w:t>
                  </w:r>
                </w:p>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lang w:eastAsia="zh-CN"/>
                      <w14:textFill>
                        <w14:solidFill>
                          <w14:schemeClr w14:val="tx1"/>
                        </w14:solidFill>
                      </w14:textFill>
                    </w:rPr>
                    <w:t>本项目实际生产过程中，使用清洁能源天然气，锅炉废气直接经15米高排气筒排放。主要噪声源为燃烧器及锅炉风机等机械设备运行时产生的噪声，通过选用低噪声设备，合理布局、厂房隔声、安装设备减振垫和距离衰减等方式减少噪声对厂界环境的影响。本项目燃烧清洁能源天然气，锅炉运行过程产生的固体废物主要为软水制备过程产生的废离子交换树脂，每季更换一次，每次更换废树脂500kg，产生废树脂为2t/a，全部委托有危废处理资质的单位处理；项目不新增职工人数，无新增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eastAsia" w:ascii="Times New Roman" w:hAnsi="Times New Roman" w:cs="Times New Roman" w:eastAsiaTheme="minorEastAsia"/>
                      <w:b w:val="0"/>
                      <w:bCs w:val="0"/>
                      <w:sz w:val="21"/>
                      <w:szCs w:val="21"/>
                      <w:lang w:eastAsia="zh-CN"/>
                    </w:rPr>
                  </w:pPr>
                  <w:r>
                    <w:rPr>
                      <w:rFonts w:hint="eastAsia" w:cs="Times New Roman" w:eastAsiaTheme="minorEastAsia"/>
                      <w:b w:val="0"/>
                      <w:bCs w:val="0"/>
                      <w:sz w:val="21"/>
                      <w:szCs w:val="21"/>
                      <w:lang w:val="en-US" w:eastAsia="zh-CN"/>
                    </w:rPr>
                    <w:t>4</w:t>
                  </w:r>
                </w:p>
              </w:tc>
              <w:tc>
                <w:tcPr>
                  <w:tcW w:w="3684" w:type="dxa"/>
                  <w:tcMar>
                    <w:top w:w="28" w:type="dxa"/>
                    <w:left w:w="28" w:type="dxa"/>
                    <w:bottom w:w="28" w:type="dxa"/>
                    <w:right w:w="28" w:type="dxa"/>
                  </w:tcMar>
                  <w:vAlign w:val="center"/>
                </w:tcPr>
                <w:p>
                  <w:pPr>
                    <w:ind w:firstLine="420" w:firstLineChars="200"/>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4、项目不得选用国家淘汏的落后生产工艺、能力和设备，不得生产国家禁止和限制生产的产品，项目涉及许可证管理的，须取得许可证后方可生产。</w:t>
                  </w:r>
                </w:p>
              </w:tc>
              <w:tc>
                <w:tcPr>
                  <w:tcW w:w="4339"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eastAsia"/>
                      <w:color w:val="000000"/>
                      <w:kern w:val="0"/>
                      <w:szCs w:val="21"/>
                    </w:rPr>
                    <w:t>已按环评批复要求执行。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5</w:t>
                  </w:r>
                </w:p>
              </w:tc>
              <w:tc>
                <w:tcPr>
                  <w:tcW w:w="3684" w:type="dxa"/>
                  <w:tcMar>
                    <w:top w:w="28" w:type="dxa"/>
                    <w:left w:w="28" w:type="dxa"/>
                    <w:bottom w:w="28" w:type="dxa"/>
                    <w:right w:w="28" w:type="dxa"/>
                  </w:tcMar>
                  <w:vAlign w:val="center"/>
                </w:tcPr>
                <w:p>
                  <w:pPr>
                    <w:ind w:firstLine="420" w:firstLineChars="200"/>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5、该报告表经批准后，如项目的性质、规模、地点、采用的生产工艺、拟采用的防治污染及防止生态破坏的措施发生重大变动或自批准之日起满5年方开工建设的，须报我局重新审批。项目竣工须经自行验收合格后报县环保局备案后方可正式投产</w:t>
                  </w:r>
                  <w:r>
                    <w:rPr>
                      <w:rFonts w:hint="eastAsia" w:cs="Times New Roman" w:eastAsiaTheme="minorEastAsia"/>
                      <w:b w:val="0"/>
                      <w:bCs w:val="0"/>
                      <w:sz w:val="21"/>
                      <w:szCs w:val="21"/>
                      <w:lang w:val="en-US" w:eastAsia="zh-CN"/>
                    </w:rPr>
                    <w:t>。</w:t>
                  </w:r>
                </w:p>
              </w:tc>
              <w:tc>
                <w:tcPr>
                  <w:tcW w:w="4339"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ascii="Times New Roman" w:hAnsi="Times New Roman" w:cs="Times New Roman" w:eastAsiaTheme="minorEastAsia"/>
                      <w:b w:val="0"/>
                      <w:bCs w:val="0"/>
                      <w:color w:val="auto"/>
                      <w:sz w:val="21"/>
                      <w:szCs w:val="21"/>
                    </w:rPr>
                  </w:pPr>
                  <w:r>
                    <w:rPr>
                      <w:rFonts w:hint="eastAsia"/>
                      <w:color w:val="000000"/>
                      <w:kern w:val="0"/>
                      <w:szCs w:val="21"/>
                    </w:rPr>
                    <w:t>已按环评批复要求执行。本项目的性质、规模、地点、采用的生产工艺或者防治污染、防止生态破坏的措施未发生重大变动。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6</w:t>
                  </w:r>
                </w:p>
              </w:tc>
              <w:tc>
                <w:tcPr>
                  <w:tcW w:w="3684" w:type="dxa"/>
                  <w:tcMar>
                    <w:top w:w="28" w:type="dxa"/>
                    <w:left w:w="28" w:type="dxa"/>
                    <w:bottom w:w="28" w:type="dxa"/>
                    <w:right w:w="28" w:type="dxa"/>
                  </w:tcMar>
                  <w:vAlign w:val="center"/>
                </w:tcPr>
                <w:p>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按《江苏省排污口设置及规范化整治管理办法》要求设置各类排污口，主要污染物排放实行总量控制，该技改项目建成后，全厂污染物总量控制情况：</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(1)水污染物接管总量与原来一致，无増减；</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（2）大气污染物最终外排总量为:烟尘≤1.26t/a、SO</w:t>
                  </w:r>
                  <w:r>
                    <w:rPr>
                      <w:rFonts w:hint="default" w:ascii="Times New Roman" w:hAnsi="Times New Roman" w:eastAsia="宋体" w:cs="Times New Roman"/>
                      <w:b w:val="0"/>
                      <w:bCs w:val="0"/>
                      <w:sz w:val="21"/>
                      <w:szCs w:val="21"/>
                      <w:vertAlign w:val="subscript"/>
                      <w:lang w:val="en-US" w:eastAsia="zh-CN"/>
                    </w:rPr>
                    <w:t>2</w:t>
                  </w:r>
                  <w:r>
                    <w:rPr>
                      <w:rFonts w:hint="default" w:ascii="Times New Roman" w:hAnsi="Times New Roman" w:eastAsia="宋体" w:cs="Times New Roman"/>
                      <w:b w:val="0"/>
                      <w:bCs w:val="0"/>
                      <w:sz w:val="21"/>
                      <w:szCs w:val="21"/>
                      <w:lang w:val="en-US" w:eastAsia="zh-CN"/>
                    </w:rPr>
                    <w:t>≤1.463t/a、NO</w:t>
                  </w:r>
                  <w:r>
                    <w:rPr>
                      <w:rFonts w:hint="default" w:ascii="Times New Roman" w:hAnsi="Times New Roman" w:eastAsia="宋体" w:cs="Times New Roman"/>
                      <w:b w:val="0"/>
                      <w:bCs w:val="0"/>
                      <w:sz w:val="21"/>
                      <w:szCs w:val="21"/>
                      <w:vertAlign w:val="subscript"/>
                      <w:lang w:val="en-US" w:eastAsia="zh-CN"/>
                    </w:rPr>
                    <w:t>X</w:t>
                  </w:r>
                  <w:r>
                    <w:rPr>
                      <w:rFonts w:hint="default" w:ascii="Times New Roman" w:hAnsi="Times New Roman" w:eastAsia="宋体" w:cs="Times New Roman"/>
                      <w:b w:val="0"/>
                      <w:bCs w:val="0"/>
                      <w:sz w:val="21"/>
                      <w:szCs w:val="21"/>
                      <w:lang w:val="en-US" w:eastAsia="zh-CN"/>
                    </w:rPr>
                    <w:t>≤10.5t/a;</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b w:val="0"/>
                      <w:bCs w:val="0"/>
                      <w:sz w:val="21"/>
                      <w:szCs w:val="21"/>
                      <w:lang w:val="en-US" w:eastAsia="zh-CN"/>
                    </w:rPr>
                    <w:t>（3）固体废物：零排放。</w:t>
                  </w:r>
                </w:p>
              </w:tc>
              <w:tc>
                <w:tcPr>
                  <w:tcW w:w="4339"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color w:val="000000"/>
                      <w:kern w:val="0"/>
                      <w:szCs w:val="21"/>
                    </w:rPr>
                  </w:pPr>
                  <w:r>
                    <w:rPr>
                      <w:rFonts w:hint="eastAsia"/>
                      <w:color w:val="000000"/>
                      <w:kern w:val="0"/>
                      <w:szCs w:val="21"/>
                    </w:rPr>
                    <w:t>已按环评批复要求</w:t>
                  </w:r>
                  <w:r>
                    <w:rPr>
                      <w:rFonts w:hint="eastAsia"/>
                      <w:color w:val="000000"/>
                      <w:kern w:val="0"/>
                      <w:szCs w:val="21"/>
                      <w:lang w:eastAsia="zh-CN"/>
                    </w:rPr>
                    <w:t>，</w:t>
                  </w:r>
                  <w:r>
                    <w:rPr>
                      <w:rFonts w:hint="eastAsia"/>
                      <w:color w:val="000000"/>
                      <w:kern w:val="0"/>
                      <w:szCs w:val="21"/>
                    </w:rPr>
                    <w:t>排污口已设置环保标志牌。</w:t>
                  </w:r>
                </w:p>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default" w:eastAsia="宋体"/>
                      <w:color w:val="000000"/>
                      <w:kern w:val="0"/>
                      <w:szCs w:val="21"/>
                      <w:lang w:val="en-US" w:eastAsia="zh-CN"/>
                    </w:rPr>
                  </w:pPr>
                  <w:r>
                    <w:rPr>
                      <w:rFonts w:hint="eastAsia"/>
                      <w:color w:val="000000"/>
                      <w:kern w:val="0"/>
                      <w:szCs w:val="21"/>
                      <w:lang w:val="en-US" w:eastAsia="zh-CN"/>
                    </w:rPr>
                    <w:t>废气中颗粒物浓度全部未检出，不计入总量；</w:t>
                  </w:r>
                  <w:r>
                    <w:rPr>
                      <w:rFonts w:hint="eastAsia" w:ascii="Times New Roman" w:hAnsi="Times New Roman" w:cs="Times New Roman" w:eastAsiaTheme="minorEastAsia"/>
                      <w:b w:val="0"/>
                      <w:bCs w:val="0"/>
                      <w:sz w:val="21"/>
                      <w:szCs w:val="21"/>
                      <w:highlight w:val="none"/>
                      <w:lang w:val="en-US" w:eastAsia="zh-CN"/>
                    </w:rPr>
                    <w:t>二氧化硫排放量为0.144</w:t>
                  </w:r>
                  <w:r>
                    <w:rPr>
                      <w:rFonts w:hint="default" w:ascii="Times New Roman" w:hAnsi="Times New Roman" w:cs="Times New Roman" w:eastAsiaTheme="minorEastAsia"/>
                      <w:b w:val="0"/>
                      <w:bCs w:val="0"/>
                      <w:sz w:val="21"/>
                      <w:szCs w:val="21"/>
                      <w:highlight w:val="none"/>
                      <w:lang w:val="en-US" w:eastAsia="zh-CN"/>
                    </w:rPr>
                    <w:t>t/a</w:t>
                  </w:r>
                  <w:r>
                    <w:rPr>
                      <w:rFonts w:hint="eastAsia" w:ascii="Times New Roman" w:hAnsi="Times New Roman" w:cs="Times New Roman" w:eastAsiaTheme="minorEastAsia"/>
                      <w:b w:val="0"/>
                      <w:bCs w:val="0"/>
                      <w:sz w:val="21"/>
                      <w:szCs w:val="21"/>
                      <w:highlight w:val="none"/>
                      <w:lang w:val="en-US" w:eastAsia="zh-CN"/>
                    </w:rPr>
                    <w:t>、氮氧化物排放量为0.230</w:t>
                  </w:r>
                  <w:r>
                    <w:rPr>
                      <w:rFonts w:hint="default" w:ascii="Times New Roman" w:hAnsi="Times New Roman" w:cs="Times New Roman" w:eastAsiaTheme="minorEastAsia"/>
                      <w:b w:val="0"/>
                      <w:bCs w:val="0"/>
                      <w:sz w:val="21"/>
                      <w:szCs w:val="21"/>
                      <w:highlight w:val="none"/>
                      <w:lang w:val="en-US" w:eastAsia="zh-CN"/>
                    </w:rPr>
                    <w:t>t/a</w:t>
                  </w:r>
                  <w:r>
                    <w:rPr>
                      <w:rFonts w:hint="eastAsia" w:ascii="Times New Roman" w:hAnsi="Times New Roman" w:cs="Times New Roman" w:eastAsiaTheme="minorEastAsia"/>
                      <w:b w:val="0"/>
                      <w:bCs w:val="0"/>
                      <w:sz w:val="21"/>
                      <w:szCs w:val="21"/>
                      <w:highlight w:val="none"/>
                      <w:lang w:val="en-US" w:eastAsia="zh-CN"/>
                    </w:rPr>
                    <w:t>，符</w:t>
                  </w:r>
                  <w:r>
                    <w:rPr>
                      <w:rFonts w:hint="eastAsia" w:ascii="Times New Roman" w:hAnsi="Times New Roman" w:cs="Times New Roman" w:eastAsiaTheme="minorEastAsia"/>
                      <w:b w:val="0"/>
                      <w:bCs w:val="0"/>
                      <w:sz w:val="21"/>
                      <w:szCs w:val="21"/>
                      <w:lang w:val="en-US" w:eastAsia="zh-CN"/>
                    </w:rPr>
                    <w:t>合总量要求。固体废物全部委托有危废处理资质的单位处理，满足零排放要求。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9" w:type="dxa"/>
                  <w:tcMar>
                    <w:top w:w="28" w:type="dxa"/>
                    <w:left w:w="28" w:type="dxa"/>
                    <w:bottom w:w="28" w:type="dxa"/>
                    <w:right w:w="28" w:type="dxa"/>
                  </w:tcMar>
                  <w:vAlign w:val="center"/>
                </w:tcPr>
                <w:p>
                  <w:pPr>
                    <w:pStyle w:val="11"/>
                    <w:ind w:left="0" w:leftChars="0" w:firstLine="0" w:firstLineChars="0"/>
                    <w:jc w:val="center"/>
                    <w:rPr>
                      <w:rFonts w:hint="default"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7</w:t>
                  </w:r>
                </w:p>
              </w:tc>
              <w:tc>
                <w:tcPr>
                  <w:tcW w:w="3684" w:type="dxa"/>
                  <w:tcMar>
                    <w:top w:w="28" w:type="dxa"/>
                    <w:left w:w="28" w:type="dxa"/>
                    <w:bottom w:w="28" w:type="dxa"/>
                    <w:right w:w="28" w:type="dxa"/>
                  </w:tcMar>
                  <w:vAlign w:val="center"/>
                </w:tcPr>
                <w:p>
                  <w:pPr>
                    <w:ind w:firstLine="420" w:firstLineChars="200"/>
                    <w:jc w:val="left"/>
                    <w:rPr>
                      <w:rFonts w:hint="default" w:ascii="Times New Roman" w:hAnsi="Times New Roman" w:cs="Times New Roman" w:eastAsiaTheme="minorEastAsia"/>
                      <w:b w:val="0"/>
                      <w:bCs w:val="0"/>
                      <w:sz w:val="21"/>
                      <w:szCs w:val="21"/>
                      <w:lang w:val="en-US" w:eastAsia="zh-CN"/>
                    </w:rPr>
                  </w:pPr>
                  <w:r>
                    <w:rPr>
                      <w:rFonts w:hint="default" w:ascii="Times New Roman" w:hAnsi="Times New Roman" w:cs="Times New Roman" w:eastAsiaTheme="minorEastAsia"/>
                      <w:b w:val="0"/>
                      <w:bCs w:val="0"/>
                      <w:sz w:val="21"/>
                      <w:szCs w:val="21"/>
                      <w:lang w:val="en-US" w:eastAsia="zh-CN"/>
                    </w:rPr>
                    <w:t>7、项目建设期间由灌云县环境保护局临港产业区分局负责现场环境监督管理</w:t>
                  </w:r>
                  <w:r>
                    <w:rPr>
                      <w:rFonts w:hint="eastAsia" w:cs="Times New Roman" w:eastAsiaTheme="minorEastAsia"/>
                      <w:b w:val="0"/>
                      <w:bCs w:val="0"/>
                      <w:sz w:val="21"/>
                      <w:szCs w:val="21"/>
                      <w:lang w:val="en-US" w:eastAsia="zh-CN"/>
                    </w:rPr>
                    <w:t>。</w:t>
                  </w:r>
                </w:p>
              </w:tc>
              <w:tc>
                <w:tcPr>
                  <w:tcW w:w="4339" w:type="dxa"/>
                  <w:tcMar>
                    <w:top w:w="28" w:type="dxa"/>
                    <w:left w:w="28" w:type="dxa"/>
                    <w:bottom w:w="28" w:type="dxa"/>
                    <w:right w:w="28" w:type="dxa"/>
                  </w:tcMar>
                  <w:vAlign w:val="center"/>
                </w:tcPr>
                <w:p>
                  <w:pPr>
                    <w:pStyle w:val="11"/>
                    <w:keepNext w:val="0"/>
                    <w:keepLines w:val="0"/>
                    <w:pageBreakBefore w:val="0"/>
                    <w:widowControl w:val="0"/>
                    <w:kinsoku/>
                    <w:wordWrap/>
                    <w:overflowPunct/>
                    <w:topLinePunct w:val="0"/>
                    <w:autoSpaceDE/>
                    <w:autoSpaceDN/>
                    <w:bidi w:val="0"/>
                    <w:adjustRightInd/>
                    <w:snapToGrid/>
                    <w:ind w:left="0" w:leftChars="0" w:firstLine="420" w:firstLineChars="200"/>
                    <w:jc w:val="both"/>
                    <w:textAlignment w:val="auto"/>
                    <w:rPr>
                      <w:rFonts w:hint="eastAsia"/>
                      <w:color w:val="000000"/>
                      <w:kern w:val="0"/>
                      <w:szCs w:val="21"/>
                    </w:rPr>
                  </w:pPr>
                  <w:r>
                    <w:rPr>
                      <w:rFonts w:hint="eastAsia"/>
                      <w:color w:val="000000"/>
                      <w:kern w:val="0"/>
                      <w:szCs w:val="21"/>
                    </w:rPr>
                    <w:t>已按环评批复要求执行。</w:t>
                  </w:r>
                </w:p>
              </w:tc>
            </w:tr>
          </w:tbl>
          <w:p>
            <w:pPr>
              <w:spacing w:before="48" w:beforeLines="20" w:line="360" w:lineRule="auto"/>
              <w:rPr>
                <w:rFonts w:eastAsia="仿宋_GB2312"/>
                <w:color w:val="000000"/>
                <w:szCs w:val="21"/>
              </w:rPr>
            </w:pPr>
          </w:p>
        </w:tc>
      </w:tr>
    </w:tbl>
    <w:p>
      <w:pPr>
        <w:rPr>
          <w:rFonts w:hint="eastAsia"/>
          <w:b/>
          <w:bCs/>
          <w:sz w:val="24"/>
          <w:lang w:val="en-US" w:eastAsia="zh-CN"/>
        </w:rPr>
      </w:pPr>
      <w:r>
        <w:rPr>
          <w:rFonts w:hint="eastAsia"/>
          <w:b/>
          <w:bCs/>
          <w:sz w:val="24"/>
          <w:lang w:val="en-US" w:eastAsia="zh-CN"/>
        </w:rPr>
        <w:br w:type="page"/>
      </w:r>
    </w:p>
    <w:p>
      <w:pPr>
        <w:rPr>
          <w:rFonts w:hint="eastAsia" w:ascii="宋体" w:eastAsia="宋体"/>
          <w:b/>
          <w:bCs/>
          <w:sz w:val="24"/>
          <w:lang w:eastAsia="zh-CN"/>
        </w:rPr>
      </w:pPr>
      <w:r>
        <w:rPr>
          <w:rFonts w:ascii="宋体"/>
          <w:b/>
          <w:bCs/>
          <w:sz w:val="24"/>
        </w:rPr>
        <w:t>表</w:t>
      </w:r>
      <w:r>
        <w:rPr>
          <w:rFonts w:hint="eastAsia" w:ascii="宋体"/>
          <w:b/>
          <w:bCs/>
          <w:sz w:val="24"/>
        </w:rPr>
        <w:t>六</w:t>
      </w:r>
      <w:r>
        <w:rPr>
          <w:rFonts w:hint="eastAsia" w:ascii="宋体"/>
          <w:b/>
          <w:bCs/>
          <w:sz w:val="24"/>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52" w:hRule="atLeast"/>
          <w:jc w:val="center"/>
        </w:trPr>
        <w:tc>
          <w:tcPr>
            <w:tcW w:w="8924"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szCs w:val="21"/>
              </w:rPr>
            </w:pPr>
            <w:r>
              <w:rPr>
                <w:rFonts w:hint="eastAsia"/>
                <w:b/>
                <w:bCs/>
                <w:szCs w:val="21"/>
              </w:rPr>
              <w:t>验收监测质量保证及质量控制：</w:t>
            </w:r>
          </w:p>
          <w:p>
            <w:pPr>
              <w:shd w:val="clear" w:color="auto" w:fill="FFFFFF"/>
              <w:spacing w:line="360" w:lineRule="auto"/>
              <w:ind w:firstLine="420" w:firstLineChars="200"/>
              <w:rPr>
                <w:color w:val="000000"/>
                <w:sz w:val="21"/>
                <w:szCs w:val="21"/>
              </w:rPr>
            </w:pPr>
            <w:r>
              <w:rPr>
                <w:color w:val="000000"/>
                <w:sz w:val="21"/>
                <w:szCs w:val="21"/>
              </w:rPr>
              <w:t>（1）及时了解工况情况，保证监测过程中工况负荷满足验收监测要求。</w:t>
            </w:r>
          </w:p>
          <w:p>
            <w:pPr>
              <w:shd w:val="clear" w:color="auto" w:fill="FFFFFF"/>
              <w:spacing w:line="360" w:lineRule="auto"/>
              <w:ind w:firstLine="420" w:firstLineChars="200"/>
              <w:rPr>
                <w:color w:val="000000"/>
                <w:sz w:val="21"/>
                <w:szCs w:val="21"/>
              </w:rPr>
            </w:pPr>
            <w:r>
              <w:rPr>
                <w:color w:val="000000"/>
                <w:sz w:val="21"/>
                <w:szCs w:val="21"/>
              </w:rPr>
              <w:t>（2）合理布设监测点位，保证各监测点位布设的科学性和可比性。</w:t>
            </w:r>
          </w:p>
          <w:p>
            <w:pPr>
              <w:shd w:val="clear" w:color="auto" w:fill="FFFFFF"/>
              <w:spacing w:line="360" w:lineRule="auto"/>
              <w:ind w:firstLine="420" w:firstLineChars="200"/>
              <w:rPr>
                <w:color w:val="000000"/>
                <w:sz w:val="21"/>
                <w:szCs w:val="21"/>
              </w:rPr>
            </w:pPr>
            <w:r>
              <w:rPr>
                <w:color w:val="000000"/>
                <w:sz w:val="21"/>
                <w:szCs w:val="21"/>
              </w:rPr>
              <w:t>（3）严格按照《环境监测技术规范》和有关环境检测质量保证的要求进行样品采集、保存、分析等，全程进行质量控制。</w:t>
            </w:r>
          </w:p>
          <w:p>
            <w:pPr>
              <w:shd w:val="clear" w:color="auto" w:fill="FFFFFF"/>
              <w:spacing w:line="360" w:lineRule="auto"/>
              <w:ind w:firstLine="420" w:firstLineChars="200"/>
              <w:rPr>
                <w:color w:val="000000"/>
                <w:sz w:val="21"/>
                <w:szCs w:val="21"/>
              </w:rPr>
            </w:pPr>
            <w:r>
              <w:rPr>
                <w:color w:val="000000"/>
                <w:sz w:val="21"/>
                <w:szCs w:val="21"/>
              </w:rPr>
              <w:t>（4）参加本</w:t>
            </w:r>
            <w:r>
              <w:rPr>
                <w:rFonts w:hint="eastAsia"/>
                <w:color w:val="000000"/>
                <w:sz w:val="21"/>
                <w:szCs w:val="21"/>
              </w:rPr>
              <w:t>项目</w:t>
            </w:r>
            <w:r>
              <w:rPr>
                <w:color w:val="000000"/>
                <w:sz w:val="21"/>
                <w:szCs w:val="21"/>
              </w:rPr>
              <w:t>检测人员均持证上岗，检测仪器均经计量部门检定合格并在有效期内。</w:t>
            </w:r>
          </w:p>
          <w:p>
            <w:pPr>
              <w:shd w:val="clear" w:color="auto" w:fill="FFFFFF"/>
              <w:spacing w:line="360" w:lineRule="auto"/>
              <w:ind w:firstLine="420" w:firstLineChars="200"/>
              <w:rPr>
                <w:color w:val="000000"/>
                <w:sz w:val="21"/>
                <w:szCs w:val="21"/>
              </w:rPr>
            </w:pPr>
            <w:r>
              <w:rPr>
                <w:rFonts w:hint="eastAsia"/>
                <w:color w:val="000000"/>
                <w:sz w:val="21"/>
                <w:szCs w:val="21"/>
                <w:lang w:eastAsia="zh-CN"/>
              </w:rPr>
              <w:t>（</w:t>
            </w:r>
            <w:r>
              <w:rPr>
                <w:rFonts w:hint="eastAsia"/>
                <w:color w:val="000000"/>
                <w:sz w:val="21"/>
                <w:szCs w:val="21"/>
                <w:lang w:val="en-US" w:eastAsia="zh-CN"/>
              </w:rPr>
              <w:t>5</w:t>
            </w:r>
            <w:r>
              <w:rPr>
                <w:rFonts w:hint="eastAsia"/>
                <w:color w:val="000000"/>
                <w:sz w:val="21"/>
                <w:szCs w:val="21"/>
                <w:lang w:eastAsia="zh-CN"/>
              </w:rPr>
              <w:t>）</w:t>
            </w:r>
            <w:r>
              <w:rPr>
                <w:color w:val="000000"/>
                <w:sz w:val="21"/>
                <w:szCs w:val="21"/>
              </w:rPr>
              <w:t>废气采样前对仪器流量计进行校准，并检查气密性；采样和分析过程严格按照GB16297-1996和《空气和废气监测分析方法》（第四版）进行。</w:t>
            </w:r>
          </w:p>
          <w:p>
            <w:pPr>
              <w:shd w:val="clear" w:color="auto" w:fill="FFFFFF"/>
              <w:spacing w:line="360" w:lineRule="auto"/>
              <w:ind w:firstLine="420" w:firstLineChars="200"/>
              <w:rPr>
                <w:color w:val="000000"/>
                <w:sz w:val="21"/>
                <w:szCs w:val="21"/>
              </w:rPr>
            </w:pPr>
            <w:r>
              <w:rPr>
                <w:color w:val="000000"/>
                <w:sz w:val="21"/>
                <w:szCs w:val="21"/>
              </w:rPr>
              <w:t>（</w:t>
            </w:r>
            <w:r>
              <w:rPr>
                <w:rFonts w:hint="eastAsia"/>
                <w:color w:val="000000"/>
                <w:sz w:val="21"/>
                <w:szCs w:val="21"/>
                <w:lang w:val="en-US" w:eastAsia="zh-CN"/>
              </w:rPr>
              <w:t>6</w:t>
            </w:r>
            <w:r>
              <w:rPr>
                <w:color w:val="000000"/>
                <w:sz w:val="21"/>
                <w:szCs w:val="21"/>
              </w:rPr>
              <w:t>）声级计测量前后均经标准声源校准且合格，测试时无雨雪，无雷电，风速小于5.0m/s。</w:t>
            </w:r>
          </w:p>
          <w:p>
            <w:pPr>
              <w:shd w:val="clear" w:color="auto" w:fill="FFFFFF"/>
              <w:spacing w:line="360" w:lineRule="auto"/>
              <w:ind w:firstLine="420" w:firstLineChars="200"/>
              <w:rPr>
                <w:color w:val="000000"/>
                <w:sz w:val="21"/>
                <w:szCs w:val="21"/>
              </w:rPr>
            </w:pPr>
            <w:r>
              <w:rPr>
                <w:color w:val="000000"/>
                <w:sz w:val="21"/>
                <w:szCs w:val="21"/>
              </w:rPr>
              <w:t>（</w:t>
            </w:r>
            <w:r>
              <w:rPr>
                <w:rFonts w:hint="eastAsia"/>
                <w:color w:val="000000"/>
                <w:sz w:val="21"/>
                <w:szCs w:val="21"/>
                <w:lang w:val="en-US" w:eastAsia="zh-CN"/>
              </w:rPr>
              <w:t>7</w:t>
            </w:r>
            <w:r>
              <w:rPr>
                <w:color w:val="000000"/>
                <w:sz w:val="21"/>
                <w:szCs w:val="21"/>
              </w:rPr>
              <w:t>）检测数据严格执行三级审核制度。</w:t>
            </w:r>
          </w:p>
          <w:p>
            <w:pPr>
              <w:pStyle w:val="5"/>
              <w:spacing w:before="0" w:after="0" w:line="360" w:lineRule="auto"/>
              <w:ind w:firstLine="420" w:firstLineChars="200"/>
              <w:rPr>
                <w:rFonts w:hint="eastAsia"/>
                <w:b w:val="0"/>
                <w:color w:val="000000"/>
                <w:kern w:val="2"/>
                <w:sz w:val="21"/>
                <w:szCs w:val="21"/>
                <w:lang w:val="en-US" w:eastAsia="zh-CN"/>
              </w:rPr>
            </w:pPr>
            <w:r>
              <w:rPr>
                <w:rFonts w:hint="eastAsia"/>
                <w:b w:val="0"/>
                <w:color w:val="000000"/>
                <w:kern w:val="2"/>
                <w:sz w:val="21"/>
                <w:szCs w:val="21"/>
                <w:lang w:val="en-US" w:eastAsia="zh-CN"/>
              </w:rPr>
              <w:t>（8）废气、噪声监测分析方法见下表。</w:t>
            </w:r>
          </w:p>
          <w:tbl>
            <w:tblPr>
              <w:tblStyle w:val="2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669"/>
              <w:gridCol w:w="46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305" w:type="dxa"/>
                  <w:noWrap w:val="0"/>
                  <w:vAlign w:val="center"/>
                </w:tcPr>
                <w:p>
                  <w:pPr>
                    <w:jc w:val="center"/>
                    <w:rPr>
                      <w:szCs w:val="21"/>
                    </w:rPr>
                  </w:pPr>
                  <w:r>
                    <w:rPr>
                      <w:rFonts w:hint="eastAsia"/>
                      <w:szCs w:val="21"/>
                    </w:rPr>
                    <w:t>类别</w:t>
                  </w:r>
                </w:p>
              </w:tc>
              <w:tc>
                <w:tcPr>
                  <w:tcW w:w="1669" w:type="dxa"/>
                  <w:noWrap w:val="0"/>
                  <w:vAlign w:val="center"/>
                </w:tcPr>
                <w:p>
                  <w:pPr>
                    <w:jc w:val="center"/>
                    <w:rPr>
                      <w:szCs w:val="21"/>
                    </w:rPr>
                  </w:pPr>
                  <w:r>
                    <w:rPr>
                      <w:rFonts w:hint="eastAsia"/>
                      <w:szCs w:val="21"/>
                    </w:rPr>
                    <w:t>污染物</w:t>
                  </w:r>
                </w:p>
              </w:tc>
              <w:tc>
                <w:tcPr>
                  <w:tcW w:w="4624" w:type="dxa"/>
                  <w:noWrap w:val="0"/>
                  <w:vAlign w:val="center"/>
                </w:tcPr>
                <w:p>
                  <w:pPr>
                    <w:jc w:val="center"/>
                    <w:rPr>
                      <w:rFonts w:hint="default" w:eastAsia="宋体"/>
                      <w:szCs w:val="21"/>
                      <w:lang w:val="en-US" w:eastAsia="zh-CN"/>
                    </w:rPr>
                  </w:pPr>
                  <w:r>
                    <w:rPr>
                      <w:rFonts w:hint="eastAsia"/>
                      <w:szCs w:val="21"/>
                      <w:lang w:val="en-US" w:eastAsia="zh-CN"/>
                    </w:rPr>
                    <w:t>分析方法</w:t>
                  </w:r>
                </w:p>
              </w:tc>
              <w:tc>
                <w:tcPr>
                  <w:tcW w:w="1121" w:type="dxa"/>
                  <w:noWrap w:val="0"/>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检出限</w:t>
                  </w:r>
                </w:p>
                <w:p>
                  <w:pPr>
                    <w:jc w:val="center"/>
                    <w:rPr>
                      <w:rFonts w:hint="eastAsia" w:eastAsia="宋体"/>
                      <w:szCs w:val="21"/>
                      <w:lang w:val="en-US" w:eastAsia="zh-CN"/>
                    </w:rPr>
                  </w:pPr>
                  <w:r>
                    <w:rPr>
                      <w:rFonts w:hint="default" w:ascii="Times New Roman" w:hAnsi="Times New Roman" w:cs="Times New Roman" w:eastAsiaTheme="minorEastAsia"/>
                      <w:sz w:val="21"/>
                      <w:szCs w:val="21"/>
                    </w:rPr>
                    <w:t>（mg/m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305" w:type="dxa"/>
                  <w:vMerge w:val="restart"/>
                  <w:noWrap w:val="0"/>
                  <w:vAlign w:val="center"/>
                </w:tcPr>
                <w:p>
                  <w:pPr>
                    <w:jc w:val="center"/>
                    <w:rPr>
                      <w:szCs w:val="21"/>
                    </w:rPr>
                  </w:pPr>
                  <w:r>
                    <w:rPr>
                      <w:rFonts w:hint="eastAsia"/>
                      <w:szCs w:val="21"/>
                      <w:lang w:val="en-US" w:eastAsia="zh-CN"/>
                    </w:rPr>
                    <w:t>有组织</w:t>
                  </w:r>
                  <w:r>
                    <w:rPr>
                      <w:rFonts w:hint="eastAsia"/>
                      <w:szCs w:val="21"/>
                    </w:rPr>
                    <w:t>废气</w:t>
                  </w:r>
                </w:p>
              </w:tc>
              <w:tc>
                <w:tcPr>
                  <w:tcW w:w="1669" w:type="dxa"/>
                  <w:noWrap w:val="0"/>
                  <w:vAlign w:val="center"/>
                </w:tcPr>
                <w:p>
                  <w:pPr>
                    <w:jc w:val="center"/>
                    <w:rPr>
                      <w:rFonts w:hint="default" w:eastAsia="宋体"/>
                      <w:szCs w:val="21"/>
                      <w:highlight w:val="none"/>
                      <w:lang w:val="en-US" w:eastAsia="zh-CN"/>
                    </w:rPr>
                  </w:pPr>
                  <w:r>
                    <w:rPr>
                      <w:rFonts w:hint="default" w:ascii="Times New Roman" w:hAnsi="Times New Roman" w:cs="Times New Roman" w:eastAsiaTheme="minorEastAsia"/>
                      <w:sz w:val="21"/>
                      <w:szCs w:val="21"/>
                      <w:highlight w:val="none"/>
                    </w:rPr>
                    <w:t>二氧化硫</w:t>
                  </w:r>
                </w:p>
              </w:tc>
              <w:tc>
                <w:tcPr>
                  <w:tcW w:w="4624" w:type="dxa"/>
                  <w:noWrap w:val="0"/>
                  <w:vAlign w:val="center"/>
                </w:tcPr>
                <w:p>
                  <w:pPr>
                    <w:jc w:val="center"/>
                    <w:rPr>
                      <w:szCs w:val="21"/>
                      <w:highlight w:val="none"/>
                    </w:rPr>
                  </w:pPr>
                  <w:r>
                    <w:rPr>
                      <w:rFonts w:hint="default" w:ascii="Times New Roman" w:hAnsi="Times New Roman" w:cs="Times New Roman" w:eastAsiaTheme="minorEastAsia"/>
                      <w:bCs/>
                      <w:sz w:val="21"/>
                      <w:szCs w:val="21"/>
                      <w:highlight w:val="none"/>
                    </w:rPr>
                    <w:t>固定污染源废气二氧化硫的测定 定电位电解法 HJ57-2017</w:t>
                  </w:r>
                </w:p>
              </w:tc>
              <w:tc>
                <w:tcPr>
                  <w:tcW w:w="1121" w:type="dxa"/>
                  <w:noWrap w:val="0"/>
                  <w:vAlign w:val="center"/>
                </w:tcPr>
                <w:p>
                  <w:pPr>
                    <w:jc w:val="center"/>
                    <w:rPr>
                      <w:rFonts w:hint="eastAsia" w:eastAsia="宋体"/>
                      <w:szCs w:val="21"/>
                      <w:highlight w:val="none"/>
                      <w:lang w:eastAsia="zh-CN"/>
                    </w:rPr>
                  </w:pPr>
                  <w:r>
                    <w:rPr>
                      <w:rFonts w:hint="default" w:ascii="Times New Roman" w:hAnsi="Times New Roman" w:cs="Times New Roman" w:eastAsiaTheme="minorEastAsia"/>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5" w:type="dxa"/>
                  <w:vMerge w:val="continue"/>
                  <w:noWrap w:val="0"/>
                  <w:vAlign w:val="center"/>
                </w:tcPr>
                <w:p>
                  <w:pPr>
                    <w:jc w:val="center"/>
                    <w:rPr>
                      <w:rFonts w:hint="eastAsia"/>
                      <w:szCs w:val="21"/>
                    </w:rPr>
                  </w:pPr>
                </w:p>
              </w:tc>
              <w:tc>
                <w:tcPr>
                  <w:tcW w:w="1669" w:type="dxa"/>
                  <w:noWrap w:val="0"/>
                  <w:vAlign w:val="center"/>
                </w:tcPr>
                <w:p>
                  <w:pPr>
                    <w:jc w:val="center"/>
                    <w:rPr>
                      <w:rFonts w:hint="default"/>
                      <w:szCs w:val="21"/>
                      <w:highlight w:val="none"/>
                      <w:lang w:val="en-US" w:eastAsia="zh-CN"/>
                    </w:rPr>
                  </w:pPr>
                  <w:r>
                    <w:rPr>
                      <w:rFonts w:hint="default" w:ascii="Times New Roman" w:hAnsi="Times New Roman" w:cs="Times New Roman" w:eastAsiaTheme="minorEastAsia"/>
                      <w:sz w:val="21"/>
                      <w:szCs w:val="21"/>
                      <w:highlight w:val="none"/>
                    </w:rPr>
                    <w:t>氮氧化物</w:t>
                  </w:r>
                </w:p>
              </w:tc>
              <w:tc>
                <w:tcPr>
                  <w:tcW w:w="4624" w:type="dxa"/>
                  <w:noWrap w:val="0"/>
                  <w:vAlign w:val="center"/>
                </w:tcPr>
                <w:p>
                  <w:pPr>
                    <w:jc w:val="center"/>
                    <w:rPr>
                      <w:rFonts w:hint="eastAsia"/>
                      <w:szCs w:val="21"/>
                      <w:highlight w:val="none"/>
                    </w:rPr>
                  </w:pPr>
                  <w:r>
                    <w:rPr>
                      <w:rFonts w:hint="default" w:ascii="Times New Roman" w:hAnsi="Times New Roman" w:cs="Times New Roman" w:eastAsiaTheme="minorEastAsia"/>
                      <w:sz w:val="21"/>
                      <w:szCs w:val="21"/>
                      <w:highlight w:val="none"/>
                    </w:rPr>
                    <w:t>固定污染源废气 氮氧化物的测定 定电位电解法HJ693-2014</w:t>
                  </w:r>
                </w:p>
              </w:tc>
              <w:tc>
                <w:tcPr>
                  <w:tcW w:w="1121" w:type="dxa"/>
                  <w:noWrap w:val="0"/>
                  <w:vAlign w:val="center"/>
                </w:tcPr>
                <w:p>
                  <w:pPr>
                    <w:jc w:val="center"/>
                    <w:rPr>
                      <w:rFonts w:hint="default" w:eastAsia="宋体"/>
                      <w:szCs w:val="21"/>
                      <w:highlight w:val="none"/>
                      <w:lang w:val="en-US" w:eastAsia="zh-CN"/>
                    </w:rPr>
                  </w:pPr>
                  <w:r>
                    <w:rPr>
                      <w:rFonts w:hint="default" w:ascii="Times New Roman" w:hAnsi="Times New Roman" w:cs="Times New Roman" w:eastAsiaTheme="minorEastAsia"/>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05" w:type="dxa"/>
                  <w:vMerge w:val="continue"/>
                  <w:noWrap w:val="0"/>
                  <w:vAlign w:val="center"/>
                </w:tcPr>
                <w:p>
                  <w:pPr>
                    <w:jc w:val="center"/>
                    <w:rPr>
                      <w:szCs w:val="21"/>
                    </w:rPr>
                  </w:pPr>
                </w:p>
              </w:tc>
              <w:tc>
                <w:tcPr>
                  <w:tcW w:w="1669" w:type="dxa"/>
                  <w:noWrap w:val="0"/>
                  <w:vAlign w:val="center"/>
                </w:tcPr>
                <w:p>
                  <w:pPr>
                    <w:tabs>
                      <w:tab w:val="left" w:pos="7020"/>
                    </w:tabs>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低浓度颗粒物</w:t>
                  </w:r>
                </w:p>
              </w:tc>
              <w:tc>
                <w:tcPr>
                  <w:tcW w:w="4624" w:type="dxa"/>
                  <w:noWrap w:val="0"/>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color w:val="000000"/>
                      <w:sz w:val="21"/>
                      <w:szCs w:val="21"/>
                    </w:rPr>
                    <w:t>固定污染源废气 低浓度颗粒物的测定 重量法HJ836-2017</w:t>
                  </w:r>
                </w:p>
              </w:tc>
              <w:tc>
                <w:tcPr>
                  <w:tcW w:w="1121" w:type="dxa"/>
                  <w:noWrap w:val="0"/>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305" w:type="dxa"/>
                  <w:noWrap w:val="0"/>
                  <w:vAlign w:val="center"/>
                </w:tcPr>
                <w:p>
                  <w:pPr>
                    <w:jc w:val="center"/>
                    <w:rPr>
                      <w:szCs w:val="21"/>
                    </w:rPr>
                  </w:pPr>
                  <w:r>
                    <w:rPr>
                      <w:rFonts w:hint="eastAsia"/>
                      <w:szCs w:val="21"/>
                    </w:rPr>
                    <w:t>噪声</w:t>
                  </w:r>
                </w:p>
              </w:tc>
              <w:tc>
                <w:tcPr>
                  <w:tcW w:w="166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highlight w:val="none"/>
                      <w:lang w:eastAsia="zh-CN"/>
                    </w:rPr>
                  </w:pPr>
                  <w:r>
                    <w:rPr>
                      <w:rFonts w:hint="eastAsia"/>
                      <w:szCs w:val="21"/>
                    </w:rPr>
                    <w:t>厂界噪声</w:t>
                  </w:r>
                </w:p>
              </w:tc>
              <w:tc>
                <w:tcPr>
                  <w:tcW w:w="46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highlight w:val="none"/>
                    </w:rPr>
                  </w:pPr>
                  <w:r>
                    <w:rPr>
                      <w:szCs w:val="21"/>
                      <w:highlight w:val="none"/>
                    </w:rPr>
                    <w:t>工业企业厂界环境噪声排放标准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Cs w:val="21"/>
                      <w:highlight w:val="none"/>
                      <w:lang w:eastAsia="zh-CN"/>
                    </w:rPr>
                  </w:pPr>
                  <w:r>
                    <w:rPr>
                      <w:szCs w:val="21"/>
                      <w:highlight w:val="none"/>
                    </w:rPr>
                    <w:t>GB12348-2008</w:t>
                  </w:r>
                </w:p>
              </w:tc>
              <w:tc>
                <w:tcPr>
                  <w:tcW w:w="1121" w:type="dxa"/>
                  <w:noWrap w:val="0"/>
                  <w:vAlign w:val="center"/>
                </w:tcPr>
                <w:p>
                  <w:pPr>
                    <w:keepNext w:val="0"/>
                    <w:keepLines w:val="0"/>
                    <w:pageBreakBefore w:val="0"/>
                    <w:widowControl w:val="0"/>
                    <w:tabs>
                      <w:tab w:val="left" w:pos="540"/>
                    </w:tabs>
                    <w:kinsoku/>
                    <w:wordWrap/>
                    <w:overflowPunct/>
                    <w:topLinePunct w:val="0"/>
                    <w:autoSpaceDE/>
                    <w:autoSpaceDN/>
                    <w:bidi w:val="0"/>
                    <w:adjustRightInd/>
                    <w:snapToGrid/>
                    <w:spacing w:line="240" w:lineRule="auto"/>
                    <w:ind w:left="0" w:leftChars="0" w:firstLine="0" w:firstLineChars="0"/>
                    <w:jc w:val="center"/>
                    <w:textAlignment w:val="auto"/>
                    <w:rPr>
                      <w:rFonts w:hint="default"/>
                      <w:szCs w:val="21"/>
                      <w:highlight w:val="none"/>
                      <w:lang w:val="en-US" w:eastAsia="zh-CN"/>
                    </w:rPr>
                  </w:pPr>
                  <w:r>
                    <w:rPr>
                      <w:rFonts w:hint="eastAsia"/>
                      <w:szCs w:val="21"/>
                      <w:highlight w:val="none"/>
                      <w:lang w:val="en-US" w:eastAsia="zh-CN"/>
                    </w:rPr>
                    <w:t>/</w:t>
                  </w:r>
                </w:p>
              </w:tc>
            </w:tr>
          </w:tbl>
          <w:p>
            <w:pPr>
              <w:pStyle w:val="5"/>
              <w:spacing w:before="0" w:after="0" w:line="360" w:lineRule="auto"/>
              <w:ind w:firstLine="420" w:firstLineChars="200"/>
              <w:rPr>
                <w:rFonts w:hint="eastAsia"/>
                <w:b w:val="0"/>
                <w:color w:val="000000"/>
                <w:kern w:val="2"/>
                <w:sz w:val="21"/>
                <w:szCs w:val="21"/>
                <w:lang w:val="en-US" w:eastAsia="zh-CN"/>
              </w:rPr>
            </w:pPr>
          </w:p>
          <w:p>
            <w:pPr>
              <w:pStyle w:val="5"/>
              <w:spacing w:before="0" w:after="0" w:line="360" w:lineRule="auto"/>
              <w:ind w:firstLine="420" w:firstLineChars="200"/>
              <w:rPr>
                <w:rFonts w:hint="eastAsia"/>
                <w:b w:val="0"/>
                <w:color w:val="000000"/>
                <w:kern w:val="2"/>
                <w:sz w:val="21"/>
                <w:szCs w:val="21"/>
                <w:lang w:val="en-US" w:eastAsia="zh-CN"/>
              </w:rPr>
            </w:pPr>
            <w:r>
              <w:rPr>
                <w:rFonts w:hint="eastAsia"/>
                <w:b w:val="0"/>
                <w:color w:val="000000"/>
                <w:kern w:val="2"/>
                <w:sz w:val="21"/>
                <w:szCs w:val="21"/>
                <w:lang w:val="en-US" w:eastAsia="zh-CN"/>
              </w:rPr>
              <w:t>（9）检测仪器设备见下表。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2585"/>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b w:val="0"/>
                      <w:bCs w:val="0"/>
                      <w:szCs w:val="21"/>
                    </w:rPr>
                  </w:pPr>
                  <w:r>
                    <w:rPr>
                      <w:rFonts w:hint="eastAsia" w:ascii="Times New Roman" w:hAnsi="Times New Roman" w:cs="Times New Roman" w:eastAsiaTheme="minorEastAsia"/>
                      <w:b w:val="0"/>
                      <w:bCs w:val="0"/>
                      <w:sz w:val="21"/>
                      <w:szCs w:val="21"/>
                      <w:lang w:eastAsia="zh-CN"/>
                    </w:rPr>
                    <w:t>仪器</w:t>
                  </w:r>
                  <w:r>
                    <w:rPr>
                      <w:rFonts w:hint="default" w:ascii="Times New Roman" w:hAnsi="Times New Roman" w:cs="Times New Roman" w:eastAsiaTheme="minorEastAsia"/>
                      <w:b w:val="0"/>
                      <w:bCs w:val="0"/>
                      <w:sz w:val="21"/>
                      <w:szCs w:val="21"/>
                    </w:rPr>
                    <w:t>名称</w:t>
                  </w:r>
                </w:p>
              </w:tc>
              <w:tc>
                <w:tcPr>
                  <w:tcW w:w="2585" w:type="dxa"/>
                  <w:noWrap w:val="0"/>
                  <w:vAlign w:val="center"/>
                </w:tcPr>
                <w:p>
                  <w:pPr>
                    <w:jc w:val="center"/>
                    <w:rPr>
                      <w:b w:val="0"/>
                      <w:bCs w:val="0"/>
                      <w:szCs w:val="21"/>
                    </w:rPr>
                  </w:pPr>
                  <w:r>
                    <w:rPr>
                      <w:rFonts w:hint="eastAsia" w:ascii="Times New Roman" w:hAnsi="Times New Roman" w:cs="Times New Roman" w:eastAsiaTheme="minorEastAsia"/>
                      <w:b w:val="0"/>
                      <w:bCs w:val="0"/>
                      <w:sz w:val="21"/>
                      <w:szCs w:val="21"/>
                      <w:lang w:eastAsia="zh-CN"/>
                    </w:rPr>
                    <w:t>仪器</w:t>
                  </w:r>
                  <w:r>
                    <w:rPr>
                      <w:rFonts w:hint="default" w:ascii="Times New Roman" w:hAnsi="Times New Roman" w:cs="Times New Roman" w:eastAsiaTheme="minorEastAsia"/>
                      <w:b w:val="0"/>
                      <w:bCs w:val="0"/>
                      <w:sz w:val="21"/>
                      <w:szCs w:val="21"/>
                    </w:rPr>
                    <w:t>型号</w:t>
                  </w:r>
                </w:p>
              </w:tc>
              <w:tc>
                <w:tcPr>
                  <w:tcW w:w="2163" w:type="dxa"/>
                  <w:noWrap w:val="0"/>
                  <w:vAlign w:val="center"/>
                </w:tcPr>
                <w:p>
                  <w:pPr>
                    <w:jc w:val="center"/>
                    <w:rPr>
                      <w:b w:val="0"/>
                      <w:bCs w:val="0"/>
                      <w:szCs w:val="21"/>
                    </w:rPr>
                  </w:pPr>
                  <w:r>
                    <w:rPr>
                      <w:rFonts w:hint="eastAsia" w:ascii="Times New Roman" w:hAnsi="Times New Roman" w:cs="Times New Roman" w:eastAsiaTheme="minorEastAsia"/>
                      <w:b w:val="0"/>
                      <w:bCs w:val="0"/>
                      <w:sz w:val="21"/>
                      <w:szCs w:val="21"/>
                      <w:lang w:eastAsia="zh-CN"/>
                    </w:rPr>
                    <w:t>仪器</w:t>
                  </w:r>
                  <w:r>
                    <w:rPr>
                      <w:rFonts w:hint="default" w:ascii="Times New Roman" w:hAnsi="Times New Roman" w:cs="Times New Roman" w:eastAsiaTheme="minorEastAsia"/>
                      <w:b w:val="0"/>
                      <w:bCs w:val="0"/>
                      <w:sz w:val="21"/>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b w:val="0"/>
                      <w:bCs w:val="0"/>
                      <w:szCs w:val="21"/>
                    </w:rPr>
                  </w:pPr>
                  <w:r>
                    <w:rPr>
                      <w:rFonts w:hint="default" w:ascii="Times New Roman" w:hAnsi="Times New Roman" w:cs="Times New Roman" w:eastAsiaTheme="minorEastAsia"/>
                      <w:sz w:val="21"/>
                      <w:szCs w:val="21"/>
                      <w:highlight w:val="none"/>
                    </w:rPr>
                    <w:t>自动烟尘（气）测试仪</w:t>
                  </w:r>
                </w:p>
              </w:tc>
              <w:tc>
                <w:tcPr>
                  <w:tcW w:w="2585" w:type="dxa"/>
                  <w:noWrap w:val="0"/>
                  <w:vAlign w:val="center"/>
                </w:tcPr>
                <w:p>
                  <w:pPr>
                    <w:jc w:val="center"/>
                    <w:rPr>
                      <w:rFonts w:hint="default" w:eastAsia="宋体"/>
                      <w:b w:val="0"/>
                      <w:bCs w:val="0"/>
                      <w:szCs w:val="21"/>
                      <w:highlight w:val="none"/>
                      <w:lang w:val="en-US" w:eastAsia="zh-CN"/>
                    </w:rPr>
                  </w:pPr>
                  <w:r>
                    <w:rPr>
                      <w:rFonts w:hint="default" w:ascii="Times New Roman" w:hAnsi="Times New Roman" w:cs="Times New Roman" w:eastAsiaTheme="minorEastAsia"/>
                      <w:sz w:val="21"/>
                      <w:szCs w:val="21"/>
                      <w:highlight w:val="none"/>
                      <w:lang w:val="en-US" w:eastAsia="zh-CN"/>
                    </w:rPr>
                    <w:t>崂应3012H型</w:t>
                  </w:r>
                </w:p>
              </w:tc>
              <w:tc>
                <w:tcPr>
                  <w:tcW w:w="2163" w:type="dxa"/>
                  <w:noWrap w:val="0"/>
                  <w:vAlign w:val="center"/>
                </w:tcPr>
                <w:p>
                  <w:pPr>
                    <w:jc w:val="center"/>
                    <w:rPr>
                      <w:rFonts w:hint="eastAsia" w:eastAsia="宋体"/>
                      <w:b w:val="0"/>
                      <w:bCs w:val="0"/>
                      <w:szCs w:val="21"/>
                      <w:highlight w:val="none"/>
                      <w:lang w:eastAsia="zh-CN"/>
                    </w:rPr>
                  </w:pPr>
                  <w:r>
                    <w:rPr>
                      <w:rFonts w:hint="default" w:ascii="Times New Roman" w:hAnsi="Times New Roman" w:cs="Times New Roman" w:eastAsiaTheme="minorEastAsia"/>
                      <w:sz w:val="21"/>
                      <w:szCs w:val="21"/>
                      <w:highlight w:val="none"/>
                      <w:lang w:val="en-US" w:eastAsia="zh-CN"/>
                    </w:rPr>
                    <w:t>QC-XC-263,261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低浓度颗粒物称量恒温恒湿设备</w:t>
                  </w:r>
                </w:p>
              </w:tc>
              <w:tc>
                <w:tcPr>
                  <w:tcW w:w="2585" w:type="dxa"/>
                  <w:noWrap w:val="0"/>
                  <w:vAlign w:val="center"/>
                </w:tcPr>
                <w:p>
                  <w:pPr>
                    <w:jc w:val="center"/>
                    <w:rPr>
                      <w:rFonts w:hint="default"/>
                      <w:b w:val="0"/>
                      <w:bCs w:val="0"/>
                      <w:szCs w:val="21"/>
                      <w:highlight w:val="none"/>
                      <w:lang w:val="en-US" w:eastAsia="zh-CN"/>
                    </w:rPr>
                  </w:pPr>
                  <w:r>
                    <w:rPr>
                      <w:rFonts w:hint="default" w:ascii="Times New Roman" w:hAnsi="Times New Roman" w:cs="Times New Roman" w:eastAsiaTheme="minorEastAsia"/>
                      <w:sz w:val="21"/>
                      <w:szCs w:val="21"/>
                      <w:highlight w:val="none"/>
                      <w:lang w:val="en-US" w:eastAsia="zh-CN"/>
                    </w:rPr>
                    <w:t>JNVN-600</w:t>
                  </w:r>
                </w:p>
              </w:tc>
              <w:tc>
                <w:tcPr>
                  <w:tcW w:w="2163" w:type="dxa"/>
                  <w:noWrap w:val="0"/>
                  <w:vAlign w:val="center"/>
                </w:tcPr>
                <w:p>
                  <w:pPr>
                    <w:jc w:val="center"/>
                    <w:rPr>
                      <w:rFonts w:hint="default" w:eastAsia="宋体"/>
                      <w:b w:val="0"/>
                      <w:bCs w:val="0"/>
                      <w:szCs w:val="21"/>
                      <w:highlight w:val="none"/>
                      <w:lang w:val="en-US" w:eastAsia="zh-CN"/>
                    </w:rPr>
                  </w:pPr>
                  <w:r>
                    <w:rPr>
                      <w:rFonts w:hint="default" w:ascii="Times New Roman" w:hAnsi="Times New Roman" w:cs="Times New Roman" w:eastAsiaTheme="minorEastAsia"/>
                      <w:sz w:val="21"/>
                      <w:szCs w:val="21"/>
                      <w:highlight w:val="none"/>
                      <w:lang w:val="en-US" w:eastAsia="zh-CN"/>
                    </w:rPr>
                    <w:t>QC-JC-141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b w:val="0"/>
                      <w:bCs w:val="0"/>
                      <w:szCs w:val="21"/>
                    </w:rPr>
                  </w:pPr>
                  <w:r>
                    <w:rPr>
                      <w:rFonts w:hint="default" w:ascii="Times New Roman" w:hAnsi="Times New Roman" w:cs="Times New Roman" w:eastAsiaTheme="minorEastAsia"/>
                      <w:sz w:val="21"/>
                      <w:szCs w:val="21"/>
                      <w:lang w:val="en-US" w:eastAsia="zh-CN"/>
                    </w:rPr>
                    <w:t>电子天平</w:t>
                  </w:r>
                </w:p>
              </w:tc>
              <w:tc>
                <w:tcPr>
                  <w:tcW w:w="2585" w:type="dxa"/>
                  <w:noWrap w:val="0"/>
                  <w:vAlign w:val="center"/>
                </w:tcPr>
                <w:p>
                  <w:pPr>
                    <w:jc w:val="center"/>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BT 25S</w:t>
                  </w:r>
                </w:p>
              </w:tc>
              <w:tc>
                <w:tcPr>
                  <w:tcW w:w="2163" w:type="dxa"/>
                  <w:noWrap w:val="0"/>
                  <w:vAlign w:val="center"/>
                </w:tcPr>
                <w:p>
                  <w:pPr>
                    <w:jc w:val="center"/>
                    <w:rPr>
                      <w:rFonts w:hint="eastAsia" w:ascii="Times New Roman" w:hAnsi="Times New Roman" w:eastAsia="宋体" w:cs="Times New Roman"/>
                      <w:b w:val="0"/>
                      <w:bCs w:val="0"/>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QC-JC-025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b w:val="0"/>
                      <w:bCs w:val="0"/>
                      <w:szCs w:val="21"/>
                    </w:rPr>
                  </w:pPr>
                  <w:r>
                    <w:rPr>
                      <w:rFonts w:hint="default" w:ascii="Times New Roman" w:hAnsi="Times New Roman" w:cs="Times New Roman" w:eastAsiaTheme="minorEastAsia"/>
                      <w:color w:val="000000"/>
                      <w:kern w:val="0"/>
                      <w:sz w:val="21"/>
                      <w:szCs w:val="21"/>
                      <w:highlight w:val="none"/>
                      <w:lang w:bidi="ar"/>
                    </w:rPr>
                    <w:t>空气/智能TSP综合采样器</w:t>
                  </w:r>
                </w:p>
              </w:tc>
              <w:tc>
                <w:tcPr>
                  <w:tcW w:w="2585" w:type="dxa"/>
                  <w:noWrap w:val="0"/>
                  <w:vAlign w:val="center"/>
                </w:tcPr>
                <w:p>
                  <w:pPr>
                    <w:jc w:val="center"/>
                    <w:rPr>
                      <w:rFonts w:hint="eastAsia"/>
                      <w:b w:val="0"/>
                      <w:bCs w:val="0"/>
                      <w:szCs w:val="21"/>
                      <w:highlight w:val="none"/>
                      <w:lang w:eastAsia="zh-CN"/>
                    </w:rPr>
                  </w:pPr>
                  <w:r>
                    <w:rPr>
                      <w:rFonts w:hint="default" w:ascii="Times New Roman" w:hAnsi="Times New Roman" w:cs="Times New Roman" w:eastAsiaTheme="minorEastAsia"/>
                      <w:sz w:val="21"/>
                      <w:szCs w:val="21"/>
                      <w:highlight w:val="none"/>
                      <w:lang w:val="en-US" w:eastAsia="zh-CN"/>
                    </w:rPr>
                    <w:t>崂应2050型</w:t>
                  </w:r>
                </w:p>
              </w:tc>
              <w:tc>
                <w:tcPr>
                  <w:tcW w:w="2163" w:type="dxa"/>
                  <w:noWrap w:val="0"/>
                  <w:vAlign w:val="center"/>
                </w:tcPr>
                <w:p>
                  <w:pPr>
                    <w:jc w:val="center"/>
                    <w:rPr>
                      <w:rFonts w:hint="eastAsia"/>
                      <w:b w:val="0"/>
                      <w:bCs w:val="0"/>
                      <w:szCs w:val="21"/>
                      <w:highlight w:val="none"/>
                      <w:lang w:val="en-US" w:eastAsia="zh-CN"/>
                    </w:rPr>
                  </w:pPr>
                  <w:r>
                    <w:rPr>
                      <w:rFonts w:hint="default" w:ascii="Times New Roman" w:hAnsi="Times New Roman" w:cs="Times New Roman" w:eastAsiaTheme="minorEastAsia"/>
                      <w:sz w:val="21"/>
                      <w:szCs w:val="21"/>
                      <w:highlight w:val="none"/>
                      <w:lang w:val="en-US" w:eastAsia="zh-CN"/>
                    </w:rPr>
                    <w:t>QC-XC-489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lang w:eastAsia="zh-CN"/>
                    </w:rPr>
                    <w:t>紫外可见</w:t>
                  </w:r>
                  <w:r>
                    <w:rPr>
                      <w:rFonts w:hint="default" w:ascii="Times New Roman" w:hAnsi="Times New Roman" w:cs="Times New Roman" w:eastAsiaTheme="minorEastAsia"/>
                      <w:sz w:val="21"/>
                      <w:szCs w:val="21"/>
                    </w:rPr>
                    <w:t>分光光度计</w:t>
                  </w:r>
                </w:p>
              </w:tc>
              <w:tc>
                <w:tcPr>
                  <w:tcW w:w="2585" w:type="dxa"/>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eastAsiaTheme="minorEastAsia"/>
                      <w:sz w:val="21"/>
                      <w:szCs w:val="21"/>
                      <w:highlight w:val="none"/>
                      <w:lang w:val="en-US" w:eastAsia="zh-CN"/>
                    </w:rPr>
                    <w:t>TU-1900</w:t>
                  </w:r>
                </w:p>
              </w:tc>
              <w:tc>
                <w:tcPr>
                  <w:tcW w:w="2163" w:type="dxa"/>
                  <w:noWrap w:val="0"/>
                  <w:vAlign w:val="center"/>
                </w:tcPr>
                <w:p>
                  <w:pPr>
                    <w:jc w:val="center"/>
                    <w:rPr>
                      <w:rFonts w:hint="default" w:ascii="Times New Roman" w:hAnsi="Times New Roman" w:eastAsia="宋体" w:cs="Times New Roman"/>
                      <w:b w:val="0"/>
                      <w:bCs w:val="0"/>
                      <w:sz w:val="21"/>
                      <w:szCs w:val="21"/>
                      <w:highlight w:val="none"/>
                      <w:lang w:eastAsia="zh-CN"/>
                    </w:rPr>
                  </w:pPr>
                  <w:r>
                    <w:rPr>
                      <w:rFonts w:hint="default" w:ascii="Times New Roman" w:hAnsi="Times New Roman" w:cs="Times New Roman" w:eastAsiaTheme="minorEastAsia"/>
                      <w:sz w:val="21"/>
                      <w:szCs w:val="21"/>
                      <w:highlight w:val="none"/>
                      <w:lang w:val="en-US" w:eastAsia="zh-CN"/>
                    </w:rPr>
                    <w:t>QC-JC-012.1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color w:val="000000"/>
                      <w:kern w:val="0"/>
                      <w:sz w:val="21"/>
                      <w:szCs w:val="21"/>
                      <w:highlight w:val="none"/>
                      <w:lang w:bidi="ar"/>
                    </w:rPr>
                    <w:t>大颗粒物综合采样器</w:t>
                  </w:r>
                </w:p>
              </w:tc>
              <w:tc>
                <w:tcPr>
                  <w:tcW w:w="2585"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ME5701</w:t>
                  </w:r>
                </w:p>
              </w:tc>
              <w:tc>
                <w:tcPr>
                  <w:tcW w:w="2163"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QC-XC-513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rPr>
                    <w:t>环境空气颗粒物综合采样器</w:t>
                  </w:r>
                </w:p>
              </w:tc>
              <w:tc>
                <w:tcPr>
                  <w:tcW w:w="2585"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ZR-3922</w:t>
                  </w:r>
                </w:p>
              </w:tc>
              <w:tc>
                <w:tcPr>
                  <w:tcW w:w="2163"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QC-XC-254,247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lang w:eastAsia="zh-CN"/>
                    </w:rPr>
                    <w:t>电子</w:t>
                  </w:r>
                  <w:r>
                    <w:rPr>
                      <w:rFonts w:hint="default" w:ascii="Times New Roman" w:hAnsi="Times New Roman" w:cs="Times New Roman" w:eastAsiaTheme="minorEastAsia"/>
                      <w:sz w:val="21"/>
                      <w:szCs w:val="21"/>
                    </w:rPr>
                    <w:t>天平</w:t>
                  </w:r>
                </w:p>
              </w:tc>
              <w:tc>
                <w:tcPr>
                  <w:tcW w:w="2585"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ME104E/02</w:t>
                  </w:r>
                </w:p>
              </w:tc>
              <w:tc>
                <w:tcPr>
                  <w:tcW w:w="2163"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val="en-US" w:eastAsia="zh-CN"/>
                    </w:rPr>
                    <w:t>QC-JC-023.2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910"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eastAsia="zh-CN"/>
                    </w:rPr>
                    <w:t>多功能声级计</w:t>
                  </w:r>
                </w:p>
              </w:tc>
              <w:tc>
                <w:tcPr>
                  <w:tcW w:w="2585" w:type="dxa"/>
                  <w:noWrap w:val="0"/>
                  <w:vAlign w:val="center"/>
                </w:tcPr>
                <w:p>
                  <w:pPr>
                    <w:jc w:val="center"/>
                    <w:rPr>
                      <w:rFonts w:hint="eastAsia"/>
                      <w:b w:val="0"/>
                      <w:bCs w:val="0"/>
                      <w:szCs w:val="21"/>
                    </w:rPr>
                  </w:pPr>
                  <w:r>
                    <w:rPr>
                      <w:rFonts w:hint="default" w:ascii="Times New Roman" w:hAnsi="Times New Roman" w:cs="Times New Roman" w:eastAsiaTheme="minorEastAsia"/>
                      <w:sz w:val="21"/>
                      <w:szCs w:val="21"/>
                      <w:highlight w:val="none"/>
                      <w:lang w:eastAsia="zh-CN"/>
                    </w:rPr>
                    <w:t>AWA622</w:t>
                  </w:r>
                  <w:r>
                    <w:rPr>
                      <w:rFonts w:hint="eastAsia" w:ascii="Times New Roman" w:hAnsi="Times New Roman" w:cs="Times New Roman" w:eastAsiaTheme="minorEastAsia"/>
                      <w:sz w:val="21"/>
                      <w:szCs w:val="21"/>
                      <w:highlight w:val="none"/>
                      <w:lang w:val="en-US" w:eastAsia="zh-CN"/>
                    </w:rPr>
                    <w:t>8</w:t>
                  </w:r>
                </w:p>
              </w:tc>
              <w:tc>
                <w:tcPr>
                  <w:tcW w:w="2163" w:type="dxa"/>
                  <w:noWrap w:val="0"/>
                  <w:vAlign w:val="center"/>
                </w:tcPr>
                <w:p>
                  <w:pPr>
                    <w:jc w:val="center"/>
                    <w:rPr>
                      <w:rFonts w:hint="eastAsia"/>
                      <w:b w:val="0"/>
                      <w:bCs w:val="0"/>
                      <w:szCs w:val="21"/>
                    </w:rPr>
                  </w:pPr>
                  <w:r>
                    <w:rPr>
                      <w:rFonts w:hint="eastAsia" w:ascii="Times New Roman" w:hAnsi="Times New Roman" w:cs="Times New Roman" w:eastAsiaTheme="minorEastAsia"/>
                      <w:sz w:val="21"/>
                      <w:szCs w:val="21"/>
                      <w:highlight w:val="none"/>
                      <w:lang w:val="en-US" w:eastAsia="zh-CN"/>
                    </w:rPr>
                    <w:t>QC-</w:t>
                  </w:r>
                  <w:r>
                    <w:rPr>
                      <w:rFonts w:hint="eastAsia" w:cs="Times New Roman" w:eastAsiaTheme="minorEastAsia"/>
                      <w:sz w:val="21"/>
                      <w:szCs w:val="21"/>
                      <w:highlight w:val="none"/>
                      <w:lang w:val="en-US" w:eastAsia="zh-CN"/>
                    </w:rPr>
                    <w:t>XC</w:t>
                  </w:r>
                  <w:r>
                    <w:rPr>
                      <w:rFonts w:hint="eastAsia" w:ascii="Times New Roman" w:hAnsi="Times New Roman" w:cs="Times New Roman" w:eastAsiaTheme="minorEastAsia"/>
                      <w:sz w:val="21"/>
                      <w:szCs w:val="21"/>
                      <w:highlight w:val="none"/>
                      <w:lang w:val="en-US" w:eastAsia="zh-CN"/>
                    </w:rPr>
                    <w:t>-00</w:t>
                  </w:r>
                  <w:r>
                    <w:rPr>
                      <w:rFonts w:hint="eastAsia" w:cs="Times New Roman" w:eastAsiaTheme="minorEastAsia"/>
                      <w:sz w:val="21"/>
                      <w:szCs w:val="21"/>
                      <w:highlight w:val="none"/>
                      <w:lang w:val="en-US" w:eastAsia="zh-CN"/>
                    </w:rPr>
                    <w:t>3</w:t>
                  </w:r>
                </w:p>
              </w:tc>
            </w:tr>
          </w:tbl>
          <w:p>
            <w:pPr>
              <w:rPr>
                <w:sz w:val="24"/>
                <w:szCs w:val="24"/>
              </w:rPr>
            </w:pPr>
          </w:p>
        </w:tc>
      </w:tr>
    </w:tbl>
    <w:p>
      <w:pPr>
        <w:rPr>
          <w:rFonts w:ascii="宋体"/>
          <w:b/>
          <w:bCs/>
          <w:sz w:val="24"/>
        </w:rPr>
      </w:pPr>
      <w:r>
        <w:rPr>
          <w:rFonts w:ascii="宋体"/>
          <w:b/>
          <w:bCs/>
          <w:sz w:val="24"/>
        </w:rPr>
        <w:br w:type="page"/>
      </w:r>
    </w:p>
    <w:p>
      <w:pPr>
        <w:rPr>
          <w:rFonts w:hint="eastAsia" w:ascii="宋体" w:eastAsia="宋体"/>
          <w:b/>
          <w:bCs/>
          <w:sz w:val="24"/>
          <w:lang w:eastAsia="zh-CN"/>
        </w:rPr>
      </w:pPr>
      <w:r>
        <w:rPr>
          <w:rFonts w:ascii="宋体"/>
          <w:b/>
          <w:bCs/>
          <w:sz w:val="24"/>
        </w:rPr>
        <w:t>表</w:t>
      </w:r>
      <w:r>
        <w:rPr>
          <w:rFonts w:hint="eastAsia" w:ascii="宋体"/>
          <w:b/>
          <w:bCs/>
          <w:sz w:val="24"/>
        </w:rPr>
        <w:t>六</w:t>
      </w:r>
      <w:r>
        <w:rPr>
          <w:rFonts w:hint="eastAsia" w:ascii="宋体"/>
          <w:b/>
          <w:bCs/>
          <w:sz w:val="24"/>
          <w:lang w:eastAsia="zh-CN"/>
        </w:rPr>
        <w:t>（</w:t>
      </w:r>
      <w:r>
        <w:rPr>
          <w:rFonts w:hint="eastAsia" w:ascii="宋体"/>
          <w:b/>
          <w:bCs/>
          <w:sz w:val="24"/>
          <w:lang w:val="en-US" w:eastAsia="zh-CN"/>
        </w:rPr>
        <w:t>续</w:t>
      </w:r>
      <w:r>
        <w:rPr>
          <w:rFonts w:hint="eastAsia" w:ascii="宋体"/>
          <w:b/>
          <w:bCs/>
          <w:sz w:val="24"/>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5" w:hRule="atLeast"/>
          <w:jc w:val="center"/>
        </w:trPr>
        <w:tc>
          <w:tcPr>
            <w:tcW w:w="8924"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szCs w:val="21"/>
              </w:rPr>
            </w:pPr>
            <w:r>
              <w:rPr>
                <w:rFonts w:hint="eastAsia"/>
                <w:b/>
                <w:bCs/>
                <w:szCs w:val="21"/>
              </w:rPr>
              <w:t>验收监测质量保证及质量控制</w:t>
            </w:r>
            <w:r>
              <w:rPr>
                <w:rFonts w:hint="eastAsia"/>
                <w:b/>
                <w:bCs/>
                <w:szCs w:val="21"/>
                <w:lang w:eastAsia="zh-CN"/>
              </w:rPr>
              <w:t>（</w:t>
            </w:r>
            <w:r>
              <w:rPr>
                <w:rFonts w:hint="eastAsia"/>
                <w:b/>
                <w:bCs/>
                <w:szCs w:val="21"/>
                <w:lang w:val="en-US" w:eastAsia="zh-CN"/>
              </w:rPr>
              <w:t>续</w:t>
            </w:r>
            <w:r>
              <w:rPr>
                <w:rFonts w:hint="eastAsia"/>
                <w:b/>
                <w:bCs/>
                <w:szCs w:val="21"/>
                <w:lang w:eastAsia="zh-CN"/>
              </w:rPr>
              <w:t>）</w:t>
            </w:r>
            <w:r>
              <w:rPr>
                <w:rFonts w:hint="eastAsia"/>
                <w:b/>
                <w:bCs/>
                <w:szCs w:val="21"/>
              </w:rPr>
              <w:t>：</w:t>
            </w:r>
          </w:p>
          <w:p>
            <w:pPr>
              <w:pStyle w:val="5"/>
              <w:spacing w:beforeLines="50" w:after="0" w:line="360" w:lineRule="auto"/>
              <w:ind w:firstLine="420" w:firstLineChars="200"/>
              <w:rPr>
                <w:rFonts w:hint="eastAsia"/>
                <w:b w:val="0"/>
                <w:color w:val="000000"/>
                <w:kern w:val="2"/>
                <w:sz w:val="21"/>
                <w:szCs w:val="21"/>
                <w:lang w:val="en-US" w:eastAsia="zh-CN"/>
              </w:rPr>
            </w:pPr>
            <w:r>
              <w:rPr>
                <w:rFonts w:hint="eastAsia"/>
                <w:b w:val="0"/>
                <w:color w:val="000000"/>
                <w:kern w:val="2"/>
                <w:sz w:val="21"/>
                <w:szCs w:val="21"/>
                <w:lang w:val="en-US" w:eastAsia="zh-CN"/>
              </w:rPr>
              <w:t>（10）噪声监测分析过程中的质量保证和质量控制详见下表。</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sz w:val="24"/>
                <w:szCs w:val="24"/>
                <w:lang w:val="en-US" w:eastAsia="zh-CN"/>
              </w:rPr>
            </w:pPr>
            <w:r>
              <w:rPr>
                <w:rFonts w:hint="eastAsia"/>
                <w:sz w:val="21"/>
                <w:szCs w:val="21"/>
                <w:lang w:val="en-US" w:eastAsia="zh-CN"/>
              </w:rPr>
              <w:t>噪声监测布点、测量方法和频次按照相关标准执行，测量仪器和校准仪器定期检验合格，并在有效期内使用，声级计在测试前后用标准发生源进行校准，测量前后仪器的灵敏度相差小于0.5dB（A）。</w:t>
            </w:r>
          </w:p>
          <w:tbl>
            <w:tblPr>
              <w:tblStyle w:val="28"/>
              <w:tblpPr w:leftFromText="180" w:rightFromText="180" w:vertAnchor="text" w:horzAnchor="page" w:tblpXSpec="center" w:tblpY="7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705"/>
              <w:gridCol w:w="1759"/>
              <w:gridCol w:w="1636"/>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023"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val="en-US" w:eastAsia="zh-CN" w:bidi="zh-CN"/>
                    </w:rPr>
                    <w:t>日期</w:t>
                  </w:r>
                </w:p>
              </w:tc>
              <w:tc>
                <w:tcPr>
                  <w:tcW w:w="1705"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测量前校准值</w:t>
                  </w:r>
                  <w:r>
                    <w:rPr>
                      <w:rFonts w:hint="default" w:ascii="Times New Roman" w:hAnsi="Times New Roman" w:eastAsia="宋体" w:cs="Times New Roman"/>
                      <w:b w:val="0"/>
                      <w:bCs/>
                      <w:sz w:val="21"/>
                      <w:szCs w:val="21"/>
                    </w:rPr>
                    <w:t>Leq[dB(A)]</w:t>
                  </w:r>
                </w:p>
              </w:tc>
              <w:tc>
                <w:tcPr>
                  <w:tcW w:w="1759"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测量后校准值</w:t>
                  </w:r>
                  <w:r>
                    <w:rPr>
                      <w:rFonts w:hint="default" w:ascii="Times New Roman" w:hAnsi="Times New Roman" w:eastAsia="宋体" w:cs="Times New Roman"/>
                      <w:b w:val="0"/>
                      <w:bCs/>
                      <w:sz w:val="21"/>
                      <w:szCs w:val="21"/>
                    </w:rPr>
                    <w:t>Leq[dB(A)]</w:t>
                  </w:r>
                </w:p>
              </w:tc>
              <w:tc>
                <w:tcPr>
                  <w:tcW w:w="1636"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偏差</w:t>
                  </w:r>
                </w:p>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b w:val="0"/>
                      <w:bCs/>
                      <w:sz w:val="21"/>
                      <w:szCs w:val="21"/>
                    </w:rPr>
                    <w:t>Leq[dB(A)]</w:t>
                  </w:r>
                </w:p>
              </w:tc>
              <w:tc>
                <w:tcPr>
                  <w:tcW w:w="1334"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lang w:eastAsia="zh-CN"/>
                    </w:rPr>
                    <w:t>20</w:t>
                  </w:r>
                  <w:r>
                    <w:rPr>
                      <w:rFonts w:hint="eastAsia" w:ascii="Times New Roman" w:hAnsi="Times New Roman" w:cs="Times New Roman"/>
                      <w:sz w:val="21"/>
                      <w:szCs w:val="21"/>
                      <w:highlight w:val="none"/>
                      <w:lang w:val="en-US" w:eastAsia="zh-CN"/>
                    </w:rPr>
                    <w:t>20</w:t>
                  </w:r>
                  <w:r>
                    <w:rPr>
                      <w:rFonts w:hint="default" w:ascii="Times New Roman" w:hAnsi="Times New Roman" w:eastAsia="宋体" w:cs="Times New Roman"/>
                      <w:sz w:val="21"/>
                      <w:szCs w:val="21"/>
                      <w:highlight w:val="none"/>
                      <w:lang w:eastAsia="zh-CN"/>
                    </w:rPr>
                    <w:t>年</w:t>
                  </w:r>
                  <w:r>
                    <w:rPr>
                      <w:rFonts w:hint="eastAsia" w:ascii="Times New Roman" w:hAnsi="Times New Roman" w:cs="Times New Roman"/>
                      <w:sz w:val="21"/>
                      <w:szCs w:val="21"/>
                      <w:highlight w:val="none"/>
                      <w:lang w:val="en-US" w:eastAsia="zh-CN"/>
                    </w:rPr>
                    <w:t>7</w:t>
                  </w:r>
                  <w:r>
                    <w:rPr>
                      <w:rFonts w:hint="default" w:ascii="Times New Roman" w:hAnsi="Times New Roman" w:eastAsia="宋体" w:cs="Times New Roman"/>
                      <w:sz w:val="21"/>
                      <w:szCs w:val="21"/>
                      <w:highlight w:val="none"/>
                      <w:lang w:eastAsia="zh-CN"/>
                    </w:rPr>
                    <w:t>月</w:t>
                  </w:r>
                  <w:r>
                    <w:rPr>
                      <w:rFonts w:hint="eastAsia" w:cs="Times New Roman"/>
                      <w:sz w:val="21"/>
                      <w:szCs w:val="21"/>
                      <w:highlight w:val="none"/>
                      <w:lang w:val="en-US" w:eastAsia="zh-CN"/>
                    </w:rPr>
                    <w:t>09</w:t>
                  </w:r>
                  <w:r>
                    <w:rPr>
                      <w:rFonts w:hint="default" w:ascii="Times New Roman" w:hAnsi="Times New Roman" w:eastAsia="宋体" w:cs="Times New Roman"/>
                      <w:sz w:val="21"/>
                      <w:szCs w:val="21"/>
                      <w:highlight w:val="none"/>
                      <w:lang w:eastAsia="zh-CN"/>
                    </w:rPr>
                    <w:t>日</w:t>
                  </w:r>
                </w:p>
              </w:tc>
              <w:tc>
                <w:tcPr>
                  <w:tcW w:w="1705"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93.8</w:t>
                  </w:r>
                  <w:r>
                    <w:rPr>
                      <w:rFonts w:hint="eastAsia" w:ascii="Times New Roman" w:hAnsi="Times New Roman" w:cs="Times New Roman"/>
                      <w:sz w:val="21"/>
                      <w:szCs w:val="21"/>
                      <w:highlight w:val="none"/>
                      <w:lang w:val="en-US" w:eastAsia="zh-CN" w:bidi="zh-CN"/>
                    </w:rPr>
                    <w:t>0</w:t>
                  </w:r>
                </w:p>
              </w:tc>
              <w:tc>
                <w:tcPr>
                  <w:tcW w:w="1759"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93.</w:t>
                  </w:r>
                  <w:r>
                    <w:rPr>
                      <w:rFonts w:hint="eastAsia" w:ascii="Times New Roman" w:hAnsi="Times New Roman" w:cs="Times New Roman"/>
                      <w:sz w:val="21"/>
                      <w:szCs w:val="21"/>
                      <w:highlight w:val="none"/>
                      <w:lang w:val="en-US" w:eastAsia="zh-CN" w:bidi="zh-CN"/>
                    </w:rPr>
                    <w:t>80</w:t>
                  </w:r>
                </w:p>
              </w:tc>
              <w:tc>
                <w:tcPr>
                  <w:tcW w:w="1636"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eastAsia" w:ascii="Times New Roman" w:hAnsi="Times New Roman" w:cs="Times New Roman"/>
                      <w:sz w:val="21"/>
                      <w:szCs w:val="21"/>
                      <w:highlight w:val="none"/>
                      <w:lang w:val="en-US" w:eastAsia="zh-CN" w:bidi="zh-CN"/>
                    </w:rPr>
                    <w:t>0</w:t>
                  </w:r>
                </w:p>
              </w:tc>
              <w:tc>
                <w:tcPr>
                  <w:tcW w:w="1334"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02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zh-CN" w:eastAsia="zh-CN" w:bidi="zh-CN"/>
                    </w:rPr>
                  </w:pPr>
                  <w:r>
                    <w:rPr>
                      <w:rFonts w:hint="default" w:ascii="Times New Roman" w:hAnsi="Times New Roman" w:eastAsia="宋体" w:cs="Times New Roman"/>
                      <w:sz w:val="21"/>
                      <w:szCs w:val="21"/>
                      <w:highlight w:val="none"/>
                      <w:lang w:eastAsia="zh-CN"/>
                    </w:rPr>
                    <w:t>20</w:t>
                  </w:r>
                  <w:r>
                    <w:rPr>
                      <w:rFonts w:hint="eastAsia" w:ascii="Times New Roman" w:hAnsi="Times New Roman" w:cs="Times New Roman"/>
                      <w:sz w:val="21"/>
                      <w:szCs w:val="21"/>
                      <w:highlight w:val="none"/>
                      <w:lang w:val="en-US" w:eastAsia="zh-CN"/>
                    </w:rPr>
                    <w:t>20</w:t>
                  </w:r>
                  <w:r>
                    <w:rPr>
                      <w:rFonts w:hint="default" w:ascii="Times New Roman" w:hAnsi="Times New Roman" w:eastAsia="宋体" w:cs="Times New Roman"/>
                      <w:sz w:val="21"/>
                      <w:szCs w:val="21"/>
                      <w:highlight w:val="none"/>
                      <w:lang w:eastAsia="zh-CN"/>
                    </w:rPr>
                    <w:t>年</w:t>
                  </w:r>
                  <w:r>
                    <w:rPr>
                      <w:rFonts w:hint="eastAsia" w:ascii="Times New Roman" w:hAnsi="Times New Roman" w:cs="Times New Roman"/>
                      <w:sz w:val="21"/>
                      <w:szCs w:val="21"/>
                      <w:highlight w:val="none"/>
                      <w:lang w:val="en-US" w:eastAsia="zh-CN"/>
                    </w:rPr>
                    <w:t>7</w:t>
                  </w:r>
                  <w:r>
                    <w:rPr>
                      <w:rFonts w:hint="default" w:ascii="Times New Roman" w:hAnsi="Times New Roman" w:eastAsia="宋体" w:cs="Times New Roman"/>
                      <w:sz w:val="21"/>
                      <w:szCs w:val="21"/>
                      <w:highlight w:val="none"/>
                      <w:lang w:eastAsia="zh-CN"/>
                    </w:rPr>
                    <w:t>月</w:t>
                  </w:r>
                  <w:r>
                    <w:rPr>
                      <w:rFonts w:hint="eastAsia" w:cs="Times New Roman"/>
                      <w:sz w:val="21"/>
                      <w:szCs w:val="21"/>
                      <w:highlight w:val="none"/>
                      <w:lang w:val="en-US" w:eastAsia="zh-CN"/>
                    </w:rPr>
                    <w:t>10</w:t>
                  </w:r>
                  <w:r>
                    <w:rPr>
                      <w:rFonts w:hint="default" w:ascii="Times New Roman" w:hAnsi="Times New Roman" w:eastAsia="宋体" w:cs="Times New Roman"/>
                      <w:sz w:val="21"/>
                      <w:szCs w:val="21"/>
                      <w:highlight w:val="none"/>
                      <w:lang w:eastAsia="zh-CN"/>
                    </w:rPr>
                    <w:t>日</w:t>
                  </w:r>
                </w:p>
              </w:tc>
              <w:tc>
                <w:tcPr>
                  <w:tcW w:w="1705"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93.8</w:t>
                  </w:r>
                  <w:r>
                    <w:rPr>
                      <w:rFonts w:hint="eastAsia" w:ascii="Times New Roman" w:hAnsi="Times New Roman" w:cs="Times New Roman"/>
                      <w:sz w:val="21"/>
                      <w:szCs w:val="21"/>
                      <w:highlight w:val="none"/>
                      <w:lang w:val="en-US" w:eastAsia="zh-CN" w:bidi="zh-CN"/>
                    </w:rPr>
                    <w:t>0</w:t>
                  </w:r>
                </w:p>
              </w:tc>
              <w:tc>
                <w:tcPr>
                  <w:tcW w:w="1759"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93.</w:t>
                  </w:r>
                  <w:r>
                    <w:rPr>
                      <w:rFonts w:hint="eastAsia" w:ascii="Times New Roman" w:hAnsi="Times New Roman" w:cs="Times New Roman"/>
                      <w:sz w:val="21"/>
                      <w:szCs w:val="21"/>
                      <w:highlight w:val="none"/>
                      <w:lang w:val="en-US" w:eastAsia="zh-CN" w:bidi="zh-CN"/>
                    </w:rPr>
                    <w:t>80</w:t>
                  </w:r>
                </w:p>
              </w:tc>
              <w:tc>
                <w:tcPr>
                  <w:tcW w:w="1636"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eastAsia" w:ascii="Times New Roman" w:hAnsi="Times New Roman" w:cs="Times New Roman"/>
                      <w:sz w:val="21"/>
                      <w:szCs w:val="21"/>
                      <w:highlight w:val="none"/>
                      <w:lang w:val="en-US" w:eastAsia="zh-CN" w:bidi="zh-CN"/>
                    </w:rPr>
                    <w:t>0</w:t>
                  </w:r>
                </w:p>
              </w:tc>
              <w:tc>
                <w:tcPr>
                  <w:tcW w:w="1334" w:type="dxa"/>
                  <w:noWrap w:val="0"/>
                  <w:vAlign w:val="center"/>
                </w:tcPr>
                <w:p>
                  <w:pPr>
                    <w:pStyle w:val="105"/>
                    <w:keepNext w:val="0"/>
                    <w:keepLines w:val="0"/>
                    <w:pageBreakBefore w:val="0"/>
                    <w:widowControl w:val="0"/>
                    <w:kinsoku/>
                    <w:wordWrap/>
                    <w:overflowPunct/>
                    <w:topLinePunct w:val="0"/>
                    <w:autoSpaceDE w:val="0"/>
                    <w:autoSpaceDN w:val="0"/>
                    <w:bidi w:val="0"/>
                    <w:adjustRightInd/>
                    <w:snapToGrid/>
                    <w:spacing w:line="240" w:lineRule="atLeast"/>
                    <w:ind w:left="0" w:leftChars="0" w:right="0" w:rightChars="0"/>
                    <w:jc w:val="center"/>
                    <w:textAlignment w:val="auto"/>
                    <w:outlineLvl w:val="9"/>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合格</w:t>
                  </w:r>
                </w:p>
              </w:tc>
            </w:tr>
          </w:tbl>
          <w:p>
            <w:pPr>
              <w:rPr>
                <w:sz w:val="24"/>
                <w:szCs w:val="24"/>
              </w:rPr>
            </w:pPr>
          </w:p>
        </w:tc>
      </w:tr>
    </w:tbl>
    <w:p>
      <w:pPr>
        <w:rPr>
          <w:rFonts w:ascii="宋体"/>
          <w:b/>
          <w:bCs/>
          <w:sz w:val="24"/>
        </w:rPr>
      </w:pPr>
    </w:p>
    <w:p>
      <w:pPr>
        <w:rPr>
          <w:rFonts w:hint="eastAsia" w:ascii="宋体"/>
          <w:b/>
          <w:bCs/>
          <w:sz w:val="24"/>
        </w:rPr>
      </w:pPr>
      <w:r>
        <w:rPr>
          <w:rFonts w:hint="eastAsia" w:ascii="宋体"/>
          <w:b/>
          <w:bCs/>
          <w:sz w:val="24"/>
        </w:rPr>
        <w:br w:type="page"/>
      </w:r>
    </w:p>
    <w:p>
      <w:pPr>
        <w:rPr>
          <w:rFonts w:hint="eastAsia" w:eastAsia="宋体"/>
          <w:b/>
          <w:color w:val="000000"/>
          <w:szCs w:val="21"/>
          <w:lang w:eastAsia="zh-CN"/>
        </w:rPr>
      </w:pPr>
      <w:r>
        <w:rPr>
          <w:rFonts w:hint="eastAsia" w:ascii="宋体"/>
          <w:b/>
          <w:bCs/>
          <w:sz w:val="24"/>
        </w:rPr>
        <w:t>表七</w:t>
      </w:r>
      <w:r>
        <w:rPr>
          <w:rFonts w:hint="eastAsia" w:ascii="宋体"/>
          <w:b/>
          <w:bCs/>
          <w:sz w:val="24"/>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1" w:hRule="atLeast"/>
          <w:jc w:val="center"/>
        </w:trPr>
        <w:tc>
          <w:tcPr>
            <w:tcW w:w="8957"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szCs w:val="21"/>
              </w:rPr>
            </w:pPr>
            <w:r>
              <w:rPr>
                <w:rFonts w:hint="eastAsia"/>
                <w:b/>
                <w:bCs/>
                <w:szCs w:val="21"/>
              </w:rPr>
              <w:t>验收监测内容：</w:t>
            </w:r>
          </w:p>
          <w:p>
            <w:pPr>
              <w:spacing w:before="120" w:beforeLines="50" w:line="360" w:lineRule="auto"/>
              <w:rPr>
                <w:rFonts w:hint="eastAsia"/>
                <w:b/>
                <w:bCs/>
                <w:color w:val="000000"/>
                <w:szCs w:val="21"/>
              </w:rPr>
            </w:pPr>
            <w:r>
              <w:rPr>
                <w:rFonts w:hint="eastAsia"/>
                <w:b/>
                <w:bCs/>
                <w:color w:val="000000"/>
                <w:szCs w:val="21"/>
                <w:lang w:val="en-US" w:eastAsia="zh-CN"/>
              </w:rPr>
              <w:t>1</w:t>
            </w:r>
            <w:r>
              <w:rPr>
                <w:rFonts w:hint="eastAsia"/>
                <w:b/>
                <w:bCs/>
                <w:color w:val="000000"/>
                <w:szCs w:val="21"/>
              </w:rPr>
              <w:t>、废气</w:t>
            </w:r>
          </w:p>
          <w:p>
            <w:pPr>
              <w:pStyle w:val="5"/>
              <w:spacing w:before="0" w:after="0" w:line="360" w:lineRule="auto"/>
              <w:ind w:firstLine="420" w:firstLineChars="200"/>
              <w:rPr>
                <w:rFonts w:hint="eastAsia"/>
                <w:b w:val="0"/>
                <w:kern w:val="2"/>
                <w:sz w:val="21"/>
                <w:szCs w:val="22"/>
                <w:lang w:val="en-US" w:eastAsia="zh-CN"/>
              </w:rPr>
            </w:pPr>
            <w:r>
              <w:rPr>
                <w:rFonts w:hint="eastAsia"/>
                <w:b w:val="0"/>
                <w:kern w:val="2"/>
                <w:sz w:val="21"/>
                <w:szCs w:val="22"/>
                <w:lang w:val="en-US" w:eastAsia="zh-CN"/>
              </w:rPr>
              <w:t>本项目</w:t>
            </w:r>
            <w:r>
              <w:rPr>
                <w:b w:val="0"/>
                <w:kern w:val="2"/>
                <w:sz w:val="21"/>
                <w:szCs w:val="22"/>
                <w:lang w:val="en-US" w:eastAsia="zh-CN"/>
              </w:rPr>
              <w:t>废</w:t>
            </w:r>
            <w:r>
              <w:rPr>
                <w:rFonts w:hint="eastAsia"/>
                <w:b w:val="0"/>
                <w:kern w:val="2"/>
                <w:sz w:val="21"/>
                <w:szCs w:val="22"/>
                <w:lang w:val="en-US" w:eastAsia="zh-CN"/>
              </w:rPr>
              <w:t>气</w:t>
            </w:r>
            <w:r>
              <w:rPr>
                <w:b w:val="0"/>
                <w:kern w:val="2"/>
                <w:sz w:val="21"/>
                <w:szCs w:val="22"/>
                <w:lang w:val="en-US" w:eastAsia="zh-CN"/>
              </w:rPr>
              <w:t>监测内容</w:t>
            </w:r>
            <w:r>
              <w:rPr>
                <w:rFonts w:hint="eastAsia"/>
                <w:b w:val="0"/>
                <w:kern w:val="2"/>
                <w:sz w:val="21"/>
                <w:szCs w:val="22"/>
                <w:lang w:val="en-US" w:eastAsia="zh-CN"/>
              </w:rPr>
              <w:t>详见下表。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42"/>
              <w:gridCol w:w="1776"/>
              <w:gridCol w:w="2038"/>
              <w:gridCol w:w="1559"/>
              <w:gridCol w:w="15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742" w:type="dxa"/>
                  <w:noWrap w:val="0"/>
                  <w:vAlign w:val="center"/>
                </w:tcPr>
                <w:p>
                  <w:pPr>
                    <w:jc w:val="center"/>
                    <w:rPr>
                      <w:szCs w:val="21"/>
                      <w:highlight w:val="none"/>
                    </w:rPr>
                  </w:pPr>
                  <w:r>
                    <w:rPr>
                      <w:szCs w:val="21"/>
                      <w:highlight w:val="none"/>
                    </w:rPr>
                    <w:t>废</w:t>
                  </w:r>
                  <w:r>
                    <w:rPr>
                      <w:rFonts w:hint="eastAsia"/>
                      <w:szCs w:val="21"/>
                      <w:highlight w:val="none"/>
                    </w:rPr>
                    <w:t>气</w:t>
                  </w:r>
                  <w:r>
                    <w:rPr>
                      <w:szCs w:val="21"/>
                      <w:highlight w:val="none"/>
                    </w:rPr>
                    <w:t>类别</w:t>
                  </w:r>
                </w:p>
              </w:tc>
              <w:tc>
                <w:tcPr>
                  <w:tcW w:w="1776" w:type="dxa"/>
                  <w:noWrap w:val="0"/>
                  <w:vAlign w:val="center"/>
                </w:tcPr>
                <w:p>
                  <w:pPr>
                    <w:jc w:val="center"/>
                    <w:rPr>
                      <w:szCs w:val="21"/>
                      <w:highlight w:val="none"/>
                    </w:rPr>
                  </w:pPr>
                  <w:r>
                    <w:rPr>
                      <w:szCs w:val="21"/>
                      <w:highlight w:val="none"/>
                    </w:rPr>
                    <w:t>监测点位及编号</w:t>
                  </w:r>
                </w:p>
              </w:tc>
              <w:tc>
                <w:tcPr>
                  <w:tcW w:w="2038" w:type="dxa"/>
                  <w:noWrap w:val="0"/>
                  <w:vAlign w:val="center"/>
                </w:tcPr>
                <w:p>
                  <w:pPr>
                    <w:jc w:val="center"/>
                    <w:rPr>
                      <w:szCs w:val="21"/>
                      <w:highlight w:val="none"/>
                    </w:rPr>
                  </w:pPr>
                  <w:r>
                    <w:rPr>
                      <w:szCs w:val="21"/>
                      <w:highlight w:val="none"/>
                    </w:rPr>
                    <w:t>监测因子</w:t>
                  </w:r>
                </w:p>
              </w:tc>
              <w:tc>
                <w:tcPr>
                  <w:tcW w:w="1559" w:type="dxa"/>
                  <w:noWrap w:val="0"/>
                  <w:vAlign w:val="center"/>
                </w:tcPr>
                <w:p>
                  <w:pPr>
                    <w:jc w:val="center"/>
                    <w:rPr>
                      <w:szCs w:val="21"/>
                      <w:highlight w:val="none"/>
                    </w:rPr>
                  </w:pPr>
                  <w:r>
                    <w:rPr>
                      <w:szCs w:val="21"/>
                      <w:highlight w:val="none"/>
                    </w:rPr>
                    <w:t>监测频次</w:t>
                  </w:r>
                </w:p>
              </w:tc>
              <w:tc>
                <w:tcPr>
                  <w:tcW w:w="1527" w:type="dxa"/>
                  <w:noWrap w:val="0"/>
                  <w:vAlign w:val="center"/>
                </w:tcPr>
                <w:p>
                  <w:pPr>
                    <w:jc w:val="center"/>
                    <w:rPr>
                      <w:szCs w:val="21"/>
                      <w:highlight w:val="none"/>
                    </w:rPr>
                  </w:pPr>
                  <w:r>
                    <w:rPr>
                      <w:kern w:val="24"/>
                      <w:szCs w:val="21"/>
                      <w:highlight w:val="none"/>
                    </w:rPr>
                    <w:t>监测周期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8" w:hRule="atLeast"/>
                <w:jc w:val="center"/>
              </w:trPr>
              <w:tc>
                <w:tcPr>
                  <w:tcW w:w="1742" w:type="dxa"/>
                  <w:noWrap w:val="0"/>
                  <w:vAlign w:val="center"/>
                </w:tcPr>
                <w:p>
                  <w:pPr>
                    <w:jc w:val="center"/>
                    <w:rPr>
                      <w:rFonts w:hint="eastAsia"/>
                      <w:szCs w:val="21"/>
                      <w:highlight w:val="none"/>
                    </w:rPr>
                  </w:pPr>
                  <w:r>
                    <w:rPr>
                      <w:rFonts w:hint="eastAsia"/>
                      <w:szCs w:val="21"/>
                      <w:highlight w:val="none"/>
                      <w:lang w:val="en-US" w:eastAsia="zh-CN"/>
                    </w:rPr>
                    <w:t>天然气锅炉</w:t>
                  </w:r>
                  <w:r>
                    <w:rPr>
                      <w:rFonts w:hint="eastAsia"/>
                      <w:szCs w:val="21"/>
                      <w:highlight w:val="none"/>
                    </w:rPr>
                    <w:t>废气</w:t>
                  </w:r>
                </w:p>
              </w:tc>
              <w:tc>
                <w:tcPr>
                  <w:tcW w:w="1776" w:type="dxa"/>
                  <w:noWrap w:val="0"/>
                  <w:vAlign w:val="center"/>
                </w:tcPr>
                <w:p>
                  <w:pPr>
                    <w:jc w:val="left"/>
                    <w:rPr>
                      <w:rFonts w:hint="eastAsia"/>
                      <w:szCs w:val="21"/>
                      <w:highlight w:val="none"/>
                    </w:rPr>
                  </w:pPr>
                  <w:r>
                    <w:rPr>
                      <w:rFonts w:hint="eastAsia"/>
                      <w:szCs w:val="21"/>
                      <w:highlight w:val="none"/>
                      <w:lang w:val="en-US" w:eastAsia="zh-CN"/>
                    </w:rPr>
                    <w:t>出口</w:t>
                  </w:r>
                  <w:r>
                    <w:rPr>
                      <w:rFonts w:hint="eastAsia"/>
                      <w:szCs w:val="21"/>
                      <w:highlight w:val="none"/>
                    </w:rPr>
                    <w:t>◎FQ1</w:t>
                  </w:r>
                </w:p>
              </w:tc>
              <w:tc>
                <w:tcPr>
                  <w:tcW w:w="2038" w:type="dxa"/>
                  <w:noWrap w:val="0"/>
                  <w:vAlign w:val="center"/>
                </w:tcPr>
                <w:p>
                  <w:pPr>
                    <w:jc w:val="center"/>
                    <w:rPr>
                      <w:rFonts w:hint="eastAsia" w:eastAsia="宋体"/>
                      <w:szCs w:val="21"/>
                      <w:highlight w:val="none"/>
                      <w:lang w:val="en-US" w:eastAsia="zh-CN"/>
                    </w:rPr>
                  </w:pPr>
                  <w:r>
                    <w:rPr>
                      <w:rFonts w:hint="eastAsia"/>
                      <w:szCs w:val="21"/>
                      <w:highlight w:val="none"/>
                      <w:lang w:val="en-US" w:eastAsia="zh-CN"/>
                    </w:rPr>
                    <w:t>低浓度颗粒物、二氧化硫、氮氧化物</w:t>
                  </w:r>
                </w:p>
              </w:tc>
              <w:tc>
                <w:tcPr>
                  <w:tcW w:w="1559" w:type="dxa"/>
                  <w:noWrap w:val="0"/>
                  <w:vAlign w:val="center"/>
                </w:tcPr>
                <w:p>
                  <w:pPr>
                    <w:jc w:val="center"/>
                    <w:rPr>
                      <w:kern w:val="24"/>
                      <w:szCs w:val="21"/>
                      <w:highlight w:val="none"/>
                    </w:rPr>
                  </w:pPr>
                  <w:r>
                    <w:rPr>
                      <w:kern w:val="24"/>
                      <w:szCs w:val="21"/>
                      <w:highlight w:val="none"/>
                    </w:rPr>
                    <w:t>每天</w:t>
                  </w:r>
                  <w:r>
                    <w:rPr>
                      <w:rFonts w:hint="eastAsia"/>
                      <w:kern w:val="24"/>
                      <w:szCs w:val="21"/>
                      <w:highlight w:val="none"/>
                    </w:rPr>
                    <w:t>3</w:t>
                  </w:r>
                  <w:r>
                    <w:rPr>
                      <w:kern w:val="24"/>
                      <w:szCs w:val="21"/>
                      <w:highlight w:val="none"/>
                    </w:rPr>
                    <w:t>次</w:t>
                  </w:r>
                </w:p>
              </w:tc>
              <w:tc>
                <w:tcPr>
                  <w:tcW w:w="1527" w:type="dxa"/>
                  <w:noWrap w:val="0"/>
                  <w:vAlign w:val="center"/>
                </w:tcPr>
                <w:p>
                  <w:pPr>
                    <w:jc w:val="center"/>
                    <w:rPr>
                      <w:kern w:val="24"/>
                      <w:szCs w:val="21"/>
                      <w:highlight w:val="none"/>
                    </w:rPr>
                  </w:pPr>
                  <w:r>
                    <w:rPr>
                      <w:kern w:val="24"/>
                      <w:szCs w:val="21"/>
                      <w:highlight w:val="none"/>
                    </w:rPr>
                    <w:t>连续2天</w:t>
                  </w:r>
                </w:p>
              </w:tc>
            </w:tr>
          </w:tbl>
          <w:p>
            <w:pPr>
              <w:spacing w:before="120" w:beforeLines="50" w:line="360" w:lineRule="auto"/>
              <w:rPr>
                <w:rFonts w:hint="eastAsia"/>
                <w:b/>
                <w:bCs/>
                <w:color w:val="000000"/>
                <w:szCs w:val="21"/>
              </w:rPr>
            </w:pPr>
            <w:r>
              <w:rPr>
                <w:rFonts w:hint="eastAsia"/>
                <w:b/>
                <w:bCs/>
                <w:color w:val="000000"/>
                <w:szCs w:val="21"/>
                <w:lang w:val="en-US" w:eastAsia="zh-CN"/>
              </w:rPr>
              <w:t>2</w:t>
            </w:r>
            <w:r>
              <w:rPr>
                <w:rFonts w:hint="eastAsia"/>
                <w:b/>
                <w:bCs/>
                <w:color w:val="000000"/>
                <w:szCs w:val="21"/>
              </w:rPr>
              <w:t>、噪声</w:t>
            </w:r>
          </w:p>
          <w:p>
            <w:pPr>
              <w:pStyle w:val="5"/>
              <w:spacing w:before="0" w:after="0" w:line="360" w:lineRule="auto"/>
              <w:ind w:firstLine="420" w:firstLineChars="200"/>
              <w:rPr>
                <w:rFonts w:hint="eastAsia"/>
                <w:b w:val="0"/>
                <w:kern w:val="2"/>
                <w:sz w:val="21"/>
                <w:szCs w:val="22"/>
                <w:lang w:val="en-US" w:eastAsia="zh-CN"/>
              </w:rPr>
            </w:pPr>
            <w:r>
              <w:rPr>
                <w:rFonts w:hint="eastAsia"/>
                <w:b w:val="0"/>
                <w:kern w:val="2"/>
                <w:sz w:val="21"/>
                <w:szCs w:val="22"/>
                <w:lang w:val="en-US" w:eastAsia="zh-CN"/>
              </w:rPr>
              <w:t>本项目噪声</w:t>
            </w:r>
            <w:r>
              <w:rPr>
                <w:b w:val="0"/>
                <w:kern w:val="2"/>
                <w:sz w:val="21"/>
                <w:szCs w:val="22"/>
                <w:lang w:val="en-US" w:eastAsia="zh-CN"/>
              </w:rPr>
              <w:t>监测内容</w:t>
            </w:r>
            <w:r>
              <w:rPr>
                <w:rFonts w:hint="eastAsia"/>
                <w:b w:val="0"/>
                <w:kern w:val="2"/>
                <w:sz w:val="21"/>
                <w:szCs w:val="22"/>
                <w:lang w:val="en-US" w:eastAsia="zh-CN"/>
              </w:rPr>
              <w:t>详见下表。</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60"/>
              <w:gridCol w:w="2318"/>
              <w:gridCol w:w="1978"/>
              <w:gridCol w:w="1541"/>
              <w:gridCol w:w="15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260" w:type="dxa"/>
                  <w:noWrap w:val="0"/>
                  <w:vAlign w:val="center"/>
                </w:tcPr>
                <w:p>
                  <w:pPr>
                    <w:jc w:val="center"/>
                    <w:rPr>
                      <w:szCs w:val="21"/>
                    </w:rPr>
                  </w:pPr>
                  <w:r>
                    <w:rPr>
                      <w:rFonts w:hint="eastAsia"/>
                      <w:szCs w:val="21"/>
                    </w:rPr>
                    <w:t>噪声</w:t>
                  </w:r>
                  <w:r>
                    <w:rPr>
                      <w:szCs w:val="21"/>
                    </w:rPr>
                    <w:t>类别</w:t>
                  </w:r>
                </w:p>
              </w:tc>
              <w:tc>
                <w:tcPr>
                  <w:tcW w:w="2318" w:type="dxa"/>
                  <w:noWrap w:val="0"/>
                  <w:vAlign w:val="center"/>
                </w:tcPr>
                <w:p>
                  <w:pPr>
                    <w:jc w:val="center"/>
                    <w:rPr>
                      <w:szCs w:val="21"/>
                    </w:rPr>
                  </w:pPr>
                  <w:r>
                    <w:rPr>
                      <w:szCs w:val="21"/>
                    </w:rPr>
                    <w:t>监测点位及编号</w:t>
                  </w:r>
                </w:p>
              </w:tc>
              <w:tc>
                <w:tcPr>
                  <w:tcW w:w="1978" w:type="dxa"/>
                  <w:noWrap w:val="0"/>
                  <w:vAlign w:val="center"/>
                </w:tcPr>
                <w:p>
                  <w:pPr>
                    <w:jc w:val="center"/>
                    <w:rPr>
                      <w:szCs w:val="21"/>
                    </w:rPr>
                  </w:pPr>
                  <w:r>
                    <w:rPr>
                      <w:szCs w:val="21"/>
                    </w:rPr>
                    <w:t>监测因子</w:t>
                  </w:r>
                </w:p>
              </w:tc>
              <w:tc>
                <w:tcPr>
                  <w:tcW w:w="1541" w:type="dxa"/>
                  <w:noWrap w:val="0"/>
                  <w:vAlign w:val="center"/>
                </w:tcPr>
                <w:p>
                  <w:pPr>
                    <w:jc w:val="center"/>
                    <w:rPr>
                      <w:szCs w:val="21"/>
                    </w:rPr>
                  </w:pPr>
                  <w:r>
                    <w:rPr>
                      <w:szCs w:val="21"/>
                    </w:rPr>
                    <w:t>监测频次</w:t>
                  </w:r>
                </w:p>
              </w:tc>
              <w:tc>
                <w:tcPr>
                  <w:tcW w:w="1545" w:type="dxa"/>
                  <w:noWrap w:val="0"/>
                  <w:vAlign w:val="center"/>
                </w:tcPr>
                <w:p>
                  <w:pPr>
                    <w:jc w:val="center"/>
                    <w:rPr>
                      <w:szCs w:val="21"/>
                    </w:rPr>
                  </w:pPr>
                  <w:r>
                    <w:rPr>
                      <w:kern w:val="24"/>
                      <w:szCs w:val="21"/>
                    </w:rPr>
                    <w:t>监测周期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567" w:hRule="atLeast"/>
                <w:jc w:val="center"/>
              </w:trPr>
              <w:tc>
                <w:tcPr>
                  <w:tcW w:w="1260" w:type="dxa"/>
                  <w:noWrap w:val="0"/>
                  <w:vAlign w:val="center"/>
                </w:tcPr>
                <w:p>
                  <w:pPr>
                    <w:adjustRightInd w:val="0"/>
                    <w:snapToGrid w:val="0"/>
                    <w:jc w:val="center"/>
                    <w:rPr>
                      <w:szCs w:val="21"/>
                    </w:rPr>
                  </w:pPr>
                  <w:r>
                    <w:rPr>
                      <w:rFonts w:hint="eastAsia"/>
                      <w:szCs w:val="21"/>
                    </w:rPr>
                    <w:t>厂界噪声</w:t>
                  </w:r>
                </w:p>
              </w:tc>
              <w:tc>
                <w:tcPr>
                  <w:tcW w:w="2318" w:type="dxa"/>
                  <w:noWrap w:val="0"/>
                  <w:vAlign w:val="center"/>
                </w:tcPr>
                <w:p>
                  <w:pPr>
                    <w:adjustRightInd w:val="0"/>
                    <w:snapToGrid w:val="0"/>
                    <w:jc w:val="center"/>
                    <w:rPr>
                      <w:rFonts w:hint="eastAsia"/>
                      <w:szCs w:val="21"/>
                    </w:rPr>
                  </w:pPr>
                  <w:r>
                    <w:rPr>
                      <w:szCs w:val="21"/>
                    </w:rPr>
                    <w:t>东</w:t>
                  </w:r>
                  <w:r>
                    <w:rPr>
                      <w:rFonts w:hint="eastAsia"/>
                      <w:szCs w:val="21"/>
                    </w:rPr>
                    <w:t>、南、西、北</w:t>
                  </w:r>
                </w:p>
                <w:p>
                  <w:pPr>
                    <w:adjustRightInd w:val="0"/>
                    <w:snapToGrid w:val="0"/>
                    <w:jc w:val="center"/>
                    <w:rPr>
                      <w:szCs w:val="21"/>
                    </w:rPr>
                  </w:pPr>
                  <w:r>
                    <w:rPr>
                      <w:szCs w:val="21"/>
                    </w:rPr>
                    <w:t>厂界外1米▲</w:t>
                  </w:r>
                  <w:r>
                    <w:rPr>
                      <w:rFonts w:hint="eastAsia"/>
                      <w:szCs w:val="21"/>
                      <w:lang w:val="en-US" w:eastAsia="zh-CN"/>
                    </w:rPr>
                    <w:t>N</w:t>
                  </w:r>
                  <w:r>
                    <w:rPr>
                      <w:szCs w:val="21"/>
                    </w:rPr>
                    <w:t>1</w:t>
                  </w:r>
                  <w:r>
                    <w:rPr>
                      <w:rFonts w:hint="eastAsia"/>
                      <w:szCs w:val="21"/>
                    </w:rPr>
                    <w:t>~</w:t>
                  </w:r>
                  <w:r>
                    <w:rPr>
                      <w:szCs w:val="21"/>
                    </w:rPr>
                    <w:t>▲</w:t>
                  </w:r>
                  <w:r>
                    <w:rPr>
                      <w:rFonts w:hint="eastAsia"/>
                      <w:szCs w:val="21"/>
                      <w:lang w:val="en-US" w:eastAsia="zh-CN"/>
                    </w:rPr>
                    <w:t>N</w:t>
                  </w:r>
                  <w:r>
                    <w:rPr>
                      <w:rFonts w:hint="eastAsia"/>
                      <w:szCs w:val="21"/>
                    </w:rPr>
                    <w:t>4</w:t>
                  </w:r>
                </w:p>
              </w:tc>
              <w:tc>
                <w:tcPr>
                  <w:tcW w:w="1978" w:type="dxa"/>
                  <w:noWrap w:val="0"/>
                  <w:vAlign w:val="center"/>
                </w:tcPr>
                <w:p>
                  <w:pPr>
                    <w:jc w:val="center"/>
                    <w:rPr>
                      <w:szCs w:val="21"/>
                    </w:rPr>
                  </w:pPr>
                  <w:r>
                    <w:rPr>
                      <w:szCs w:val="21"/>
                    </w:rPr>
                    <w:t>等效</w:t>
                  </w:r>
                  <w:r>
                    <w:rPr>
                      <w:rFonts w:hint="eastAsia"/>
                      <w:szCs w:val="21"/>
                      <w:lang w:val="en-US" w:eastAsia="zh-CN"/>
                    </w:rPr>
                    <w:t>连续</w:t>
                  </w:r>
                  <w:r>
                    <w:rPr>
                      <w:szCs w:val="21"/>
                    </w:rPr>
                    <w:t>（A）声级</w:t>
                  </w:r>
                </w:p>
              </w:tc>
              <w:tc>
                <w:tcPr>
                  <w:tcW w:w="1541" w:type="dxa"/>
                  <w:noWrap w:val="0"/>
                  <w:vAlign w:val="center"/>
                </w:tcPr>
                <w:p>
                  <w:pPr>
                    <w:jc w:val="center"/>
                    <w:rPr>
                      <w:kern w:val="24"/>
                      <w:szCs w:val="21"/>
                    </w:rPr>
                  </w:pPr>
                  <w:r>
                    <w:rPr>
                      <w:kern w:val="24"/>
                      <w:szCs w:val="21"/>
                    </w:rPr>
                    <w:t>昼间1次</w:t>
                  </w:r>
                </w:p>
              </w:tc>
              <w:tc>
                <w:tcPr>
                  <w:tcW w:w="1545" w:type="dxa"/>
                  <w:noWrap w:val="0"/>
                  <w:vAlign w:val="center"/>
                </w:tcPr>
                <w:p>
                  <w:pPr>
                    <w:jc w:val="center"/>
                    <w:rPr>
                      <w:kern w:val="24"/>
                      <w:szCs w:val="21"/>
                    </w:rPr>
                  </w:pPr>
                  <w:r>
                    <w:rPr>
                      <w:kern w:val="24"/>
                      <w:szCs w:val="21"/>
                    </w:rPr>
                    <w:t>连续2天</w:t>
                  </w:r>
                </w:p>
              </w:tc>
            </w:tr>
          </w:tbl>
          <w:p>
            <w:pPr>
              <w:rPr>
                <w:rFonts w:hint="eastAsia"/>
                <w:sz w:val="24"/>
                <w:szCs w:val="24"/>
              </w:rPr>
            </w:pPr>
          </w:p>
        </w:tc>
      </w:tr>
    </w:tbl>
    <w:p>
      <w:pPr>
        <w:spacing w:line="360" w:lineRule="auto"/>
        <w:rPr>
          <w:rFonts w:eastAsia="仿宋_GB2312"/>
          <w:b/>
          <w:color w:val="000000"/>
          <w:szCs w:val="21"/>
        </w:rPr>
      </w:pPr>
      <w:r>
        <w:rPr>
          <w:b/>
          <w:bCs/>
          <w:sz w:val="24"/>
          <w:szCs w:val="24"/>
        </w:rPr>
        <w:br w:type="page"/>
      </w:r>
      <w:r>
        <w:rPr>
          <w:b/>
          <w:bCs/>
          <w:sz w:val="24"/>
        </w:rPr>
        <w:t>表</w:t>
      </w:r>
      <w:r>
        <w:rPr>
          <w:rFonts w:hint="eastAsia"/>
          <w:b/>
          <w:bCs/>
          <w:sz w:val="24"/>
          <w:lang w:val="en-US" w:eastAsia="zh-CN"/>
        </w:rPr>
        <w:t>八</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60"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120" w:beforeLines="50" w:line="360" w:lineRule="auto"/>
              <w:ind w:firstLine="422" w:firstLineChars="200"/>
              <w:textAlignment w:val="auto"/>
              <w:rPr>
                <w:rFonts w:hint="eastAsia"/>
                <w:b/>
                <w:bCs/>
                <w:szCs w:val="21"/>
              </w:rPr>
            </w:pPr>
            <w:r>
              <w:rPr>
                <w:rFonts w:hint="eastAsia"/>
                <w:b/>
                <w:bCs/>
                <w:szCs w:val="21"/>
              </w:rPr>
              <w:t>验收监测期间生产工况记录：</w:t>
            </w:r>
          </w:p>
          <w:p>
            <w:pPr>
              <w:spacing w:line="360" w:lineRule="auto"/>
              <w:ind w:firstLine="420" w:firstLineChars="200"/>
              <w:jc w:val="left"/>
              <w:rPr>
                <w:rFonts w:hint="eastAsia"/>
                <w:lang w:eastAsia="zh-CN"/>
              </w:rPr>
            </w:pPr>
            <w:r>
              <w:rPr>
                <w:rFonts w:hint="eastAsia"/>
              </w:rPr>
              <w:t>锅炉年运行300天，每天运行24小时。验收监测期间，锅炉连续2天的产能达到了设计能力的75%以上，符合验收监测条件，且连续2天的生产波动不大，生产状况基本稳定，基本符合监测验收标准要求，因此本次监测属于有效工况，监测结果能做为该次技改项目竣工环境保护验收依据</w:t>
            </w:r>
            <w:r>
              <w:rPr>
                <w:rFonts w:hint="eastAsia"/>
                <w:lang w:eastAsia="zh-CN"/>
              </w:rPr>
              <w:t>。</w:t>
            </w:r>
          </w:p>
          <w:p>
            <w:pPr>
              <w:spacing w:line="360" w:lineRule="auto"/>
              <w:ind w:firstLine="420" w:firstLineChars="200"/>
              <w:jc w:val="left"/>
              <w:rPr>
                <w:rFonts w:hint="eastAsia" w:eastAsia="宋体"/>
                <w:lang w:eastAsia="zh-CN"/>
              </w:rPr>
            </w:pPr>
            <w:r>
              <w:rPr>
                <w:rFonts w:hint="eastAsia"/>
              </w:rPr>
              <w:t>验收监测期间</w:t>
            </w:r>
            <w:r>
              <w:t>本项目生产负荷</w:t>
            </w:r>
            <w:r>
              <w:rPr>
                <w:rFonts w:hint="eastAsia"/>
              </w:rPr>
              <w:t>记录详见下表</w:t>
            </w:r>
            <w:r>
              <w:rPr>
                <w:rFonts w:hint="eastAsia"/>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215"/>
              <w:gridCol w:w="2143"/>
              <w:gridCol w:w="2185"/>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900" w:type="dxa"/>
                  <w:gridSpan w:val="5"/>
                  <w:noWrap w:val="0"/>
                  <w:tcMar>
                    <w:top w:w="0" w:type="dxa"/>
                    <w:left w:w="0" w:type="dxa"/>
                    <w:bottom w:w="0" w:type="dxa"/>
                    <w:right w:w="0" w:type="dxa"/>
                  </w:tcMar>
                  <w:vAlign w:val="center"/>
                </w:tcPr>
                <w:p>
                  <w:pPr>
                    <w:jc w:val="center"/>
                    <w:rPr>
                      <w:b/>
                      <w:bCs/>
                      <w:color w:val="000000"/>
                      <w:szCs w:val="21"/>
                    </w:rPr>
                  </w:pPr>
                  <w:r>
                    <w:rPr>
                      <w:b/>
                      <w:bCs/>
                      <w:color w:val="000000"/>
                      <w:szCs w:val="21"/>
                    </w:rPr>
                    <w:t>监测时工况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34" w:type="dxa"/>
                  <w:noWrap w:val="0"/>
                  <w:tcMar>
                    <w:top w:w="0" w:type="dxa"/>
                    <w:left w:w="0" w:type="dxa"/>
                    <w:bottom w:w="0" w:type="dxa"/>
                    <w:right w:w="0" w:type="dxa"/>
                  </w:tcMar>
                  <w:vAlign w:val="center"/>
                </w:tcPr>
                <w:p>
                  <w:pPr>
                    <w:jc w:val="center"/>
                    <w:rPr>
                      <w:rFonts w:hint="eastAsia"/>
                      <w:b/>
                      <w:bCs/>
                      <w:szCs w:val="21"/>
                      <w:highlight w:val="none"/>
                    </w:rPr>
                  </w:pPr>
                  <w:r>
                    <w:rPr>
                      <w:rFonts w:hint="eastAsia"/>
                      <w:b/>
                      <w:bCs/>
                      <w:szCs w:val="21"/>
                      <w:highlight w:val="none"/>
                    </w:rPr>
                    <w:t>日期</w:t>
                  </w:r>
                </w:p>
              </w:tc>
              <w:tc>
                <w:tcPr>
                  <w:tcW w:w="1215" w:type="dxa"/>
                  <w:noWrap w:val="0"/>
                  <w:tcMar>
                    <w:top w:w="0" w:type="dxa"/>
                    <w:left w:w="0" w:type="dxa"/>
                    <w:bottom w:w="0" w:type="dxa"/>
                    <w:right w:w="0" w:type="dxa"/>
                  </w:tcMar>
                  <w:vAlign w:val="center"/>
                </w:tcPr>
                <w:p>
                  <w:pPr>
                    <w:jc w:val="center"/>
                    <w:rPr>
                      <w:rFonts w:hint="eastAsia"/>
                      <w:b/>
                      <w:bCs/>
                      <w:szCs w:val="21"/>
                      <w:highlight w:val="none"/>
                    </w:rPr>
                  </w:pPr>
                  <w:r>
                    <w:rPr>
                      <w:rFonts w:hint="eastAsia"/>
                      <w:b/>
                      <w:bCs/>
                      <w:szCs w:val="21"/>
                      <w:highlight w:val="none"/>
                    </w:rPr>
                    <w:t>名称</w:t>
                  </w:r>
                </w:p>
              </w:tc>
              <w:tc>
                <w:tcPr>
                  <w:tcW w:w="2143" w:type="dxa"/>
                  <w:noWrap w:val="0"/>
                  <w:tcMar>
                    <w:top w:w="0" w:type="dxa"/>
                    <w:left w:w="0" w:type="dxa"/>
                    <w:bottom w:w="0" w:type="dxa"/>
                    <w:right w:w="0" w:type="dxa"/>
                  </w:tcMar>
                  <w:vAlign w:val="center"/>
                </w:tcPr>
                <w:p>
                  <w:pPr>
                    <w:jc w:val="center"/>
                    <w:rPr>
                      <w:rFonts w:hint="default" w:eastAsia="宋体"/>
                      <w:b/>
                      <w:bCs/>
                      <w:color w:val="000000"/>
                      <w:szCs w:val="21"/>
                      <w:highlight w:val="none"/>
                      <w:lang w:val="en-US" w:eastAsia="zh-CN"/>
                    </w:rPr>
                  </w:pPr>
                  <w:r>
                    <w:rPr>
                      <w:rFonts w:hint="eastAsia"/>
                      <w:b/>
                      <w:bCs/>
                      <w:color w:val="000000"/>
                      <w:szCs w:val="21"/>
                      <w:highlight w:val="none"/>
                      <w:lang w:val="en-US" w:eastAsia="zh-CN"/>
                    </w:rPr>
                    <w:t>设计日产能力（吨）</w:t>
                  </w:r>
                </w:p>
              </w:tc>
              <w:tc>
                <w:tcPr>
                  <w:tcW w:w="2185" w:type="dxa"/>
                  <w:noWrap w:val="0"/>
                  <w:tcMar>
                    <w:top w:w="0" w:type="dxa"/>
                    <w:left w:w="0" w:type="dxa"/>
                    <w:bottom w:w="0" w:type="dxa"/>
                    <w:right w:w="0" w:type="dxa"/>
                  </w:tcMar>
                  <w:vAlign w:val="center"/>
                </w:tcPr>
                <w:p>
                  <w:pPr>
                    <w:jc w:val="center"/>
                    <w:rPr>
                      <w:rFonts w:hint="eastAsia"/>
                      <w:b/>
                      <w:bCs/>
                      <w:color w:val="000000"/>
                      <w:szCs w:val="21"/>
                      <w:highlight w:val="none"/>
                      <w:lang w:val="en-US" w:eastAsia="zh-CN"/>
                    </w:rPr>
                  </w:pPr>
                  <w:r>
                    <w:rPr>
                      <w:rFonts w:hint="eastAsia"/>
                      <w:b/>
                      <w:bCs/>
                      <w:color w:val="000000"/>
                      <w:szCs w:val="21"/>
                      <w:highlight w:val="none"/>
                      <w:lang w:val="en-US" w:eastAsia="zh-CN"/>
                    </w:rPr>
                    <w:t>实际日产能力（吨）</w:t>
                  </w:r>
                </w:p>
              </w:tc>
              <w:tc>
                <w:tcPr>
                  <w:tcW w:w="1923" w:type="dxa"/>
                  <w:noWrap w:val="0"/>
                  <w:tcMar>
                    <w:top w:w="0" w:type="dxa"/>
                    <w:left w:w="0" w:type="dxa"/>
                    <w:bottom w:w="0" w:type="dxa"/>
                    <w:right w:w="0" w:type="dxa"/>
                  </w:tcMar>
                  <w:vAlign w:val="center"/>
                </w:tcPr>
                <w:p>
                  <w:pPr>
                    <w:jc w:val="center"/>
                    <w:rPr>
                      <w:b/>
                      <w:bCs/>
                      <w:color w:val="000000"/>
                      <w:szCs w:val="21"/>
                      <w:highlight w:val="none"/>
                    </w:rPr>
                  </w:pPr>
                  <w:r>
                    <w:rPr>
                      <w:b/>
                      <w:bCs/>
                      <w:color w:val="000000"/>
                      <w:szCs w:val="21"/>
                      <w:highlight w:val="none"/>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34" w:type="dxa"/>
                  <w:noWrap w:val="0"/>
                  <w:tcMar>
                    <w:top w:w="0" w:type="dxa"/>
                    <w:left w:w="0" w:type="dxa"/>
                    <w:bottom w:w="0" w:type="dxa"/>
                    <w:right w:w="0" w:type="dxa"/>
                  </w:tcMar>
                  <w:vAlign w:val="center"/>
                </w:tcPr>
                <w:p>
                  <w:pPr>
                    <w:jc w:val="center"/>
                    <w:rPr>
                      <w:rFonts w:hint="default"/>
                      <w:bCs/>
                      <w:szCs w:val="21"/>
                      <w:highlight w:val="none"/>
                      <w:lang w:val="en-US"/>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09</w:t>
                  </w:r>
                </w:p>
              </w:tc>
              <w:tc>
                <w:tcPr>
                  <w:tcW w:w="1215" w:type="dxa"/>
                  <w:vMerge w:val="restart"/>
                  <w:noWrap w:val="0"/>
                  <w:tcMar>
                    <w:top w:w="0" w:type="dxa"/>
                    <w:left w:w="0" w:type="dxa"/>
                    <w:bottom w:w="0" w:type="dxa"/>
                    <w:right w:w="0" w:type="dxa"/>
                  </w:tcMar>
                  <w:vAlign w:val="center"/>
                </w:tcPr>
                <w:p>
                  <w:pPr>
                    <w:jc w:val="center"/>
                    <w:rPr>
                      <w:rFonts w:hint="eastAsia" w:eastAsia="宋体"/>
                      <w:szCs w:val="21"/>
                      <w:highlight w:val="none"/>
                      <w:lang w:val="en-US" w:eastAsia="zh-CN"/>
                    </w:rPr>
                  </w:pPr>
                  <w:r>
                    <w:rPr>
                      <w:rFonts w:hint="eastAsia"/>
                      <w:szCs w:val="21"/>
                      <w:highlight w:val="none"/>
                      <w:lang w:val="en-US" w:eastAsia="zh-CN"/>
                    </w:rPr>
                    <w:t>水蒸气</w:t>
                  </w:r>
                </w:p>
              </w:tc>
              <w:tc>
                <w:tcPr>
                  <w:tcW w:w="2143" w:type="dxa"/>
                  <w:vMerge w:val="restart"/>
                  <w:noWrap w:val="0"/>
                  <w:tcMar>
                    <w:top w:w="0" w:type="dxa"/>
                    <w:left w:w="0" w:type="dxa"/>
                    <w:bottom w:w="0" w:type="dxa"/>
                    <w:right w:w="0" w:type="dxa"/>
                  </w:tcMar>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144</w:t>
                  </w:r>
                </w:p>
              </w:tc>
              <w:tc>
                <w:tcPr>
                  <w:tcW w:w="2185" w:type="dxa"/>
                  <w:noWrap w:val="0"/>
                  <w:tcMar>
                    <w:top w:w="0" w:type="dxa"/>
                    <w:left w:w="0" w:type="dxa"/>
                    <w:bottom w:w="0" w:type="dxa"/>
                    <w:right w:w="0" w:type="dxa"/>
                  </w:tcMar>
                  <w:vAlign w:val="center"/>
                </w:tcPr>
                <w:p>
                  <w:pPr>
                    <w:jc w:val="center"/>
                    <w:rPr>
                      <w:rFonts w:hint="default"/>
                      <w:szCs w:val="21"/>
                      <w:lang w:val="en-US" w:eastAsia="zh-CN"/>
                    </w:rPr>
                  </w:pPr>
                  <w:r>
                    <w:rPr>
                      <w:rFonts w:hint="eastAsia"/>
                      <w:szCs w:val="21"/>
                      <w:lang w:val="en-US" w:eastAsia="zh-CN"/>
                    </w:rPr>
                    <w:t>115</w:t>
                  </w:r>
                </w:p>
              </w:tc>
              <w:tc>
                <w:tcPr>
                  <w:tcW w:w="1923" w:type="dxa"/>
                  <w:noWrap w:val="0"/>
                  <w:tcMar>
                    <w:top w:w="0" w:type="dxa"/>
                    <w:left w:w="0" w:type="dxa"/>
                    <w:bottom w:w="0" w:type="dxa"/>
                    <w:right w:w="0" w:type="dxa"/>
                  </w:tcMar>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34" w:type="dxa"/>
                  <w:noWrap w:val="0"/>
                  <w:tcMar>
                    <w:top w:w="0" w:type="dxa"/>
                    <w:left w:w="0" w:type="dxa"/>
                    <w:bottom w:w="0" w:type="dxa"/>
                    <w:right w:w="0" w:type="dxa"/>
                  </w:tcMar>
                  <w:vAlign w:val="center"/>
                </w:tcPr>
                <w:p>
                  <w:pPr>
                    <w:jc w:val="center"/>
                    <w:rPr>
                      <w:rFonts w:hint="default" w:eastAsia="宋体"/>
                      <w:bCs/>
                      <w:szCs w:val="21"/>
                      <w:highlight w:val="none"/>
                      <w:lang w:val="en-US" w:eastAsia="zh-CN"/>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10</w:t>
                  </w:r>
                </w:p>
              </w:tc>
              <w:tc>
                <w:tcPr>
                  <w:tcW w:w="1215" w:type="dxa"/>
                  <w:vMerge w:val="continue"/>
                  <w:noWrap w:val="0"/>
                  <w:tcMar>
                    <w:top w:w="0" w:type="dxa"/>
                    <w:left w:w="0" w:type="dxa"/>
                    <w:bottom w:w="0" w:type="dxa"/>
                    <w:right w:w="0" w:type="dxa"/>
                  </w:tcMar>
                  <w:vAlign w:val="center"/>
                </w:tcPr>
                <w:p>
                  <w:pPr>
                    <w:jc w:val="center"/>
                    <w:rPr>
                      <w:rFonts w:hint="eastAsia"/>
                      <w:szCs w:val="21"/>
                      <w:highlight w:val="none"/>
                    </w:rPr>
                  </w:pPr>
                </w:p>
              </w:tc>
              <w:tc>
                <w:tcPr>
                  <w:tcW w:w="2143" w:type="dxa"/>
                  <w:vMerge w:val="continue"/>
                  <w:noWrap w:val="0"/>
                  <w:tcMar>
                    <w:top w:w="0" w:type="dxa"/>
                    <w:left w:w="0" w:type="dxa"/>
                    <w:bottom w:w="0" w:type="dxa"/>
                    <w:right w:w="0" w:type="dxa"/>
                  </w:tcMar>
                  <w:vAlign w:val="center"/>
                </w:tcPr>
                <w:p>
                  <w:pPr>
                    <w:jc w:val="center"/>
                    <w:rPr>
                      <w:rFonts w:hint="default"/>
                      <w:color w:val="000000"/>
                      <w:szCs w:val="21"/>
                      <w:highlight w:val="none"/>
                      <w:lang w:val="en-US" w:eastAsia="zh-CN"/>
                    </w:rPr>
                  </w:pPr>
                </w:p>
              </w:tc>
              <w:tc>
                <w:tcPr>
                  <w:tcW w:w="2185" w:type="dxa"/>
                  <w:noWrap w:val="0"/>
                  <w:tcMar>
                    <w:top w:w="0" w:type="dxa"/>
                    <w:left w:w="0" w:type="dxa"/>
                    <w:bottom w:w="0" w:type="dxa"/>
                    <w:right w:w="0" w:type="dxa"/>
                  </w:tcMar>
                  <w:vAlign w:val="center"/>
                </w:tcPr>
                <w:p>
                  <w:pPr>
                    <w:jc w:val="center"/>
                    <w:rPr>
                      <w:rFonts w:hint="default"/>
                      <w:szCs w:val="21"/>
                      <w:lang w:val="en-US" w:eastAsia="zh-CN"/>
                    </w:rPr>
                  </w:pPr>
                  <w:r>
                    <w:rPr>
                      <w:rFonts w:hint="eastAsia"/>
                      <w:szCs w:val="21"/>
                      <w:lang w:val="en-US" w:eastAsia="zh-CN"/>
                    </w:rPr>
                    <w:t>120</w:t>
                  </w:r>
                </w:p>
              </w:tc>
              <w:tc>
                <w:tcPr>
                  <w:tcW w:w="1923" w:type="dxa"/>
                  <w:noWrap w:val="0"/>
                  <w:tcMar>
                    <w:top w:w="0" w:type="dxa"/>
                    <w:left w:w="0" w:type="dxa"/>
                    <w:bottom w:w="0" w:type="dxa"/>
                    <w:right w:w="0" w:type="dxa"/>
                  </w:tcMar>
                  <w:vAlign w:val="center"/>
                </w:tcPr>
                <w:p>
                  <w:pPr>
                    <w:jc w:val="center"/>
                    <w:rPr>
                      <w:rFonts w:hint="default"/>
                      <w:color w:val="000000"/>
                      <w:szCs w:val="21"/>
                      <w:highlight w:val="none"/>
                      <w:lang w:val="en-US" w:eastAsia="zh-CN"/>
                    </w:rPr>
                  </w:pPr>
                  <w:r>
                    <w:rPr>
                      <w:rFonts w:hint="eastAsia"/>
                      <w:color w:val="000000"/>
                      <w:szCs w:val="21"/>
                      <w:highlight w:val="none"/>
                      <w:lang w:val="en-US" w:eastAsia="zh-CN"/>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900" w:type="dxa"/>
                  <w:gridSpan w:val="5"/>
                  <w:noWrap w:val="0"/>
                  <w:tcMar>
                    <w:top w:w="0" w:type="dxa"/>
                    <w:left w:w="0" w:type="dxa"/>
                    <w:bottom w:w="0" w:type="dxa"/>
                    <w:right w:w="0" w:type="dxa"/>
                  </w:tcMar>
                  <w:vAlign w:val="center"/>
                </w:tcPr>
                <w:p>
                  <w:pPr>
                    <w:rPr>
                      <w:rFonts w:hint="eastAsia"/>
                      <w:kern w:val="0"/>
                      <w:szCs w:val="21"/>
                      <w:highlight w:val="none"/>
                    </w:rPr>
                  </w:pPr>
                  <w:r>
                    <w:rPr>
                      <w:rFonts w:hint="eastAsia"/>
                      <w:kern w:val="0"/>
                      <w:szCs w:val="21"/>
                      <w:highlight w:val="none"/>
                    </w:rPr>
                    <w:t>注：验收期间连云港市华成纸业有限公司正常生产，以上数据由连云港市华成纸业有限公司提供</w:t>
                  </w:r>
                  <w:r>
                    <w:rPr>
                      <w:rFonts w:hint="eastAsia"/>
                      <w:kern w:val="0"/>
                      <w:szCs w:val="21"/>
                      <w:highlight w:val="none"/>
                      <w:lang w:eastAsia="zh-CN"/>
                    </w:rPr>
                    <w:t>。</w:t>
                  </w:r>
                  <w:r>
                    <w:rPr>
                      <w:rFonts w:hint="eastAsia"/>
                      <w:kern w:val="0"/>
                      <w:szCs w:val="21"/>
                      <w:highlight w:val="none"/>
                    </w:rPr>
                    <w:cr/>
                  </w:r>
                </w:p>
              </w:tc>
            </w:tr>
          </w:tbl>
          <w:p>
            <w:pPr>
              <w:spacing w:line="300" w:lineRule="auto"/>
              <w:jc w:val="left"/>
              <w:rPr>
                <w:rFonts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4"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63" w:beforeLines="20" w:line="360" w:lineRule="auto"/>
              <w:ind w:firstLine="422" w:firstLineChars="200"/>
              <w:jc w:val="left"/>
              <w:textAlignment w:val="auto"/>
              <w:rPr>
                <w:b/>
                <w:bCs/>
                <w:highlight w:val="none"/>
              </w:rPr>
            </w:pPr>
            <w:r>
              <w:rPr>
                <w:b/>
                <w:bCs/>
              </w:rPr>
              <w:t>验</w:t>
            </w:r>
            <w:r>
              <w:rPr>
                <w:b/>
                <w:bCs/>
                <w:highlight w:val="none"/>
              </w:rPr>
              <w:t>收监测结果：</w:t>
            </w:r>
          </w:p>
          <w:p>
            <w:pPr>
              <w:keepNext w:val="0"/>
              <w:keepLines w:val="0"/>
              <w:pageBreakBefore w:val="0"/>
              <w:widowControl w:val="0"/>
              <w:kinsoku/>
              <w:wordWrap/>
              <w:overflowPunct/>
              <w:topLinePunct w:val="0"/>
              <w:autoSpaceDE/>
              <w:autoSpaceDN/>
              <w:bidi w:val="0"/>
              <w:adjustRightInd/>
              <w:snapToGrid/>
              <w:spacing w:before="63" w:beforeLines="20" w:line="360" w:lineRule="auto"/>
              <w:ind w:firstLine="0" w:firstLineChars="0"/>
              <w:textAlignment w:val="auto"/>
              <w:rPr>
                <w:rFonts w:eastAsia="仿宋_GB2312"/>
                <w:b/>
                <w:bCs/>
                <w:color w:val="000000"/>
                <w:szCs w:val="21"/>
                <w:highlight w:val="none"/>
              </w:rPr>
            </w:pPr>
            <w:r>
              <w:rPr>
                <w:rFonts w:hint="eastAsia"/>
                <w:b/>
                <w:bCs/>
                <w:highlight w:val="none"/>
                <w:lang w:val="en-US" w:eastAsia="zh-CN"/>
              </w:rPr>
              <w:t>1、</w:t>
            </w:r>
            <w:r>
              <w:rPr>
                <w:b/>
                <w:bCs/>
                <w:highlight w:val="none"/>
              </w:rPr>
              <w:t>验收监测期间本项目有组织废气检测结果如下：</w:t>
            </w:r>
          </w:p>
          <w:tbl>
            <w:tblPr>
              <w:tblStyle w:val="28"/>
              <w:tblW w:w="9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920"/>
              <w:gridCol w:w="144"/>
              <w:gridCol w:w="1418"/>
              <w:gridCol w:w="845"/>
              <w:gridCol w:w="1269"/>
              <w:gridCol w:w="1200"/>
              <w:gridCol w:w="120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201" w:type="dxa"/>
                  <w:gridSpan w:val="3"/>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排气筒名称、</w:t>
                  </w:r>
                </w:p>
                <w:p>
                  <w:pPr>
                    <w:jc w:val="center"/>
                    <w:rPr>
                      <w:b/>
                      <w:bCs/>
                      <w:szCs w:val="21"/>
                    </w:rPr>
                  </w:pPr>
                  <w:r>
                    <w:rPr>
                      <w:rFonts w:hint="default" w:ascii="Times New Roman" w:hAnsi="Times New Roman" w:cs="Times New Roman" w:eastAsiaTheme="minorEastAsia"/>
                      <w:b/>
                      <w:bCs/>
                      <w:sz w:val="21"/>
                      <w:szCs w:val="21"/>
                    </w:rPr>
                    <w:t>日期、点位</w:t>
                  </w:r>
                </w:p>
              </w:tc>
              <w:tc>
                <w:tcPr>
                  <w:tcW w:w="2263" w:type="dxa"/>
                  <w:gridSpan w:val="2"/>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检测项目</w:t>
                  </w:r>
                </w:p>
              </w:tc>
              <w:tc>
                <w:tcPr>
                  <w:tcW w:w="1269"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标况排气量</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/h)</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折算</w:t>
                  </w:r>
                  <w:r>
                    <w:rPr>
                      <w:rFonts w:hint="default" w:ascii="Times New Roman" w:hAnsi="Times New Roman" w:cs="Times New Roman" w:eastAsiaTheme="minorEastAsia"/>
                      <w:b/>
                      <w:bCs/>
                      <w:sz w:val="21"/>
                      <w:szCs w:val="21"/>
                    </w:rPr>
                    <w:t>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964" w:type="dxa"/>
                  <w:noWrap w:val="0"/>
                  <w:tcMar>
                    <w:top w:w="0" w:type="dxa"/>
                    <w:left w:w="0" w:type="dxa"/>
                    <w:bottom w:w="0" w:type="dxa"/>
                    <w:right w:w="0" w:type="dxa"/>
                  </w:tcMar>
                  <w:vAlign w:val="center"/>
                </w:tcPr>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排放速率</w:t>
                  </w:r>
                </w:p>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1137" w:type="dxa"/>
                  <w:vMerge w:val="restart"/>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tabs>
                      <w:tab w:val="left" w:pos="7020"/>
                    </w:tabs>
                    <w:jc w:val="center"/>
                    <w:rPr>
                      <w:rFonts w:hint="default" w:eastAsia="宋体"/>
                      <w:szCs w:val="21"/>
                      <w:lang w:val="en-US" w:eastAsia="zh-CN"/>
                    </w:rPr>
                  </w:pPr>
                  <w:r>
                    <w:rPr>
                      <w:rFonts w:hint="eastAsia"/>
                      <w:szCs w:val="21"/>
                      <w:lang w:val="en-US" w:eastAsia="zh-CN"/>
                    </w:rPr>
                    <w:t>出口</w:t>
                  </w: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09</w:t>
                  </w:r>
                </w:p>
              </w:tc>
              <w:tc>
                <w:tcPr>
                  <w:tcW w:w="1418" w:type="dxa"/>
                  <w:noWrap w:val="0"/>
                  <w:tcMar>
                    <w:top w:w="0" w:type="dxa"/>
                    <w:left w:w="0" w:type="dxa"/>
                    <w:bottom w:w="0" w:type="dxa"/>
                    <w:right w:w="0" w:type="dxa"/>
                  </w:tcMar>
                  <w:vAlign w:val="center"/>
                </w:tcPr>
                <w:p>
                  <w:pPr>
                    <w:jc w:val="center"/>
                    <w:rPr>
                      <w:rFonts w:hint="default" w:eastAsia="宋体"/>
                      <w:sz w:val="21"/>
                      <w:szCs w:val="21"/>
                      <w:lang w:val="en-US" w:eastAsia="zh-CN"/>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839</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940</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37" w:type="dxa"/>
                  <w:vMerge w:val="continue"/>
                  <w:noWrap w:val="0"/>
                  <w:tcMar>
                    <w:top w:w="0" w:type="dxa"/>
                    <w:left w:w="0" w:type="dxa"/>
                    <w:bottom w:w="0" w:type="dxa"/>
                    <w:right w:w="0" w:type="dxa"/>
                  </w:tcMar>
                  <w:vAlign w:val="center"/>
                </w:tcPr>
                <w:p>
                  <w:pPr>
                    <w:tabs>
                      <w:tab w:val="left" w:pos="7020"/>
                    </w:tabs>
                    <w:jc w:val="center"/>
                    <w:rPr>
                      <w:rFonts w:hint="default"/>
                      <w:szCs w:val="21"/>
                      <w:lang w:val="en-US"/>
                    </w:rPr>
                  </w:pP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10</w:t>
                  </w: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1106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低浓度颗粒物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1086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ND</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b/>
                      <w:bCs/>
                      <w:szCs w:val="21"/>
                      <w:lang w:val="en-US" w:eastAsia="zh-CN"/>
                    </w:rPr>
                  </w:pPr>
                  <w:r>
                    <w:rPr>
                      <w:rFonts w:hint="eastAsia"/>
                      <w:b/>
                      <w:bCs/>
                      <w:szCs w:val="21"/>
                      <w:lang w:val="en-US" w:eastAsia="zh-CN"/>
                    </w:rPr>
                    <w:t>出口低浓度颗粒物</w:t>
                  </w:r>
                  <w:r>
                    <w:rPr>
                      <w:b/>
                      <w:bCs/>
                      <w:szCs w:val="21"/>
                    </w:rPr>
                    <w:t>标准限值</w:t>
                  </w:r>
                </w:p>
              </w:tc>
              <w:tc>
                <w:tcPr>
                  <w:tcW w:w="1269" w:type="dxa"/>
                  <w:noWrap w:val="0"/>
                  <w:tcMar>
                    <w:top w:w="0" w:type="dxa"/>
                    <w:left w:w="0" w:type="dxa"/>
                    <w:bottom w:w="0" w:type="dxa"/>
                    <w:right w:w="0" w:type="dxa"/>
                  </w:tcMar>
                  <w:vAlign w:val="center"/>
                </w:tcPr>
                <w:p>
                  <w:pPr>
                    <w:tabs>
                      <w:tab w:val="left" w:pos="7020"/>
                    </w:tabs>
                    <w:jc w:val="center"/>
                    <w:rPr>
                      <w:rFonts w:hint="eastAsia" w:eastAsia="宋体"/>
                      <w:szCs w:val="21"/>
                      <w:lang w:val="en-US" w:eastAsia="zh-CN"/>
                    </w:rPr>
                  </w:pPr>
                  <w:r>
                    <w:rPr>
                      <w:rFonts w:hint="eastAsia"/>
                      <w:szCs w:val="21"/>
                      <w:lang w:val="en-US" w:eastAsia="zh-CN"/>
                    </w:rPr>
                    <w:t>/</w:t>
                  </w:r>
                </w:p>
              </w:tc>
              <w:tc>
                <w:tcPr>
                  <w:tcW w:w="1200"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rFonts w:hint="default"/>
                      <w:szCs w:val="21"/>
                      <w:lang w:val="en-US" w:eastAsia="zh-CN"/>
                    </w:rPr>
                  </w:pPr>
                  <w:r>
                    <w:rPr>
                      <w:rFonts w:hint="eastAsia"/>
                      <w:szCs w:val="21"/>
                      <w:lang w:val="en-US" w:eastAsia="zh-CN"/>
                    </w:rPr>
                    <w:t>20</w:t>
                  </w:r>
                </w:p>
              </w:tc>
              <w:tc>
                <w:tcPr>
                  <w:tcW w:w="964"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b/>
                      <w:bCs/>
                      <w:szCs w:val="21"/>
                    </w:rPr>
                    <w:t>评价</w:t>
                  </w:r>
                </w:p>
              </w:tc>
              <w:tc>
                <w:tcPr>
                  <w:tcW w:w="1269"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w:t>
                  </w:r>
                </w:p>
              </w:tc>
              <w:tc>
                <w:tcPr>
                  <w:tcW w:w="1200" w:type="dxa"/>
                  <w:noWrap w:val="0"/>
                  <w:tcMar>
                    <w:top w:w="0" w:type="dxa"/>
                    <w:left w:w="0" w:type="dxa"/>
                    <w:bottom w:w="0" w:type="dxa"/>
                    <w:right w:w="0" w:type="dxa"/>
                  </w:tcMar>
                  <w:vAlign w:val="center"/>
                </w:tcPr>
                <w:p>
                  <w:pPr>
                    <w:jc w:val="center"/>
                    <w:rPr>
                      <w:szCs w:val="21"/>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szCs w:val="21"/>
                    </w:rPr>
                  </w:pPr>
                  <w:r>
                    <w:rPr>
                      <w:szCs w:val="21"/>
                    </w:rPr>
                    <w:t>达标</w:t>
                  </w:r>
                </w:p>
              </w:tc>
              <w:tc>
                <w:tcPr>
                  <w:tcW w:w="964" w:type="dxa"/>
                  <w:noWrap w:val="0"/>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057" w:type="dxa"/>
                  <w:gridSpan w:val="2"/>
                  <w:noWrap w:val="0"/>
                  <w:tcMar>
                    <w:top w:w="0" w:type="dxa"/>
                    <w:left w:w="0" w:type="dxa"/>
                    <w:bottom w:w="0" w:type="dxa"/>
                    <w:right w:w="0" w:type="dxa"/>
                  </w:tcMar>
                  <w:vAlign w:val="center"/>
                </w:tcPr>
                <w:p>
                  <w:pPr>
                    <w:tabs>
                      <w:tab w:val="left" w:pos="7020"/>
                    </w:tabs>
                    <w:jc w:val="center"/>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备注</w:t>
                  </w:r>
                </w:p>
              </w:tc>
              <w:tc>
                <w:tcPr>
                  <w:tcW w:w="7040" w:type="dxa"/>
                  <w:gridSpan w:val="7"/>
                  <w:noWrap w:val="0"/>
                  <w:tcMar>
                    <w:top w:w="0" w:type="dxa"/>
                    <w:left w:w="0" w:type="dxa"/>
                    <w:bottom w:w="0" w:type="dxa"/>
                    <w:right w:w="0" w:type="dxa"/>
                  </w:tcMar>
                  <w:vAlign w:val="center"/>
                </w:tcPr>
                <w:p>
                  <w:pPr>
                    <w:tabs>
                      <w:tab w:val="left" w:pos="7020"/>
                    </w:tabs>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w:t>
                  </w:r>
                </w:p>
              </w:tc>
            </w:tr>
          </w:tbl>
          <w:p>
            <w:pPr>
              <w:spacing w:line="300" w:lineRule="auto"/>
              <w:jc w:val="left"/>
              <w:rPr>
                <w:rFonts w:eastAsia="仿宋_GB2312"/>
                <w:color w:val="000000"/>
                <w:szCs w:val="21"/>
              </w:rPr>
            </w:pPr>
          </w:p>
        </w:tc>
      </w:tr>
    </w:tbl>
    <w:p>
      <w:pPr>
        <w:spacing w:line="360" w:lineRule="auto"/>
        <w:rPr>
          <w:rFonts w:eastAsia="仿宋_GB2312"/>
          <w:b/>
          <w:color w:val="000000"/>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rPr>
          <w:rFonts w:eastAsia="仿宋_GB2312"/>
          <w:b/>
          <w:color w:val="000000"/>
          <w:szCs w:val="21"/>
        </w:rPr>
      </w:pPr>
      <w:r>
        <w:rPr>
          <w:b/>
          <w:bCs/>
          <w:sz w:val="24"/>
        </w:rPr>
        <w:t>表</w:t>
      </w:r>
      <w:r>
        <w:rPr>
          <w:rFonts w:hint="eastAsia"/>
          <w:b/>
          <w:bCs/>
          <w:sz w:val="24"/>
          <w:lang w:val="en-US" w:eastAsia="zh-CN"/>
        </w:rPr>
        <w:t>八（续）</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53"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63" w:beforeLines="20" w:line="360" w:lineRule="auto"/>
              <w:ind w:firstLine="422" w:firstLineChars="200"/>
              <w:jc w:val="left"/>
              <w:textAlignment w:val="auto"/>
              <w:rPr>
                <w:b/>
                <w:bCs/>
                <w:highlight w:val="none"/>
              </w:rPr>
            </w:pPr>
            <w:r>
              <w:rPr>
                <w:b/>
                <w:bCs/>
              </w:rPr>
              <w:t>验</w:t>
            </w:r>
            <w:r>
              <w:rPr>
                <w:b/>
                <w:bCs/>
                <w:highlight w:val="none"/>
              </w:rPr>
              <w:t>收监测结果</w:t>
            </w:r>
            <w:r>
              <w:rPr>
                <w:rFonts w:hint="eastAsia"/>
                <w:b/>
                <w:bCs/>
                <w:highlight w:val="none"/>
                <w:lang w:eastAsia="zh-CN"/>
              </w:rPr>
              <w:t>（</w:t>
            </w:r>
            <w:r>
              <w:rPr>
                <w:rFonts w:hint="eastAsia"/>
                <w:b/>
                <w:bCs/>
                <w:highlight w:val="none"/>
                <w:lang w:val="en-US" w:eastAsia="zh-CN"/>
              </w:rPr>
              <w:t>续</w:t>
            </w:r>
            <w:r>
              <w:rPr>
                <w:rFonts w:hint="eastAsia"/>
                <w:b/>
                <w:bCs/>
                <w:highlight w:val="none"/>
                <w:lang w:eastAsia="zh-CN"/>
              </w:rPr>
              <w:t>）</w:t>
            </w:r>
            <w:r>
              <w:rPr>
                <w:b/>
                <w:bCs/>
                <w:highlight w:val="none"/>
              </w:rPr>
              <w:t>：</w:t>
            </w:r>
          </w:p>
          <w:p>
            <w:pPr>
              <w:keepNext w:val="0"/>
              <w:keepLines w:val="0"/>
              <w:pageBreakBefore w:val="0"/>
              <w:widowControl w:val="0"/>
              <w:numPr>
                <w:ilvl w:val="0"/>
                <w:numId w:val="3"/>
              </w:numPr>
              <w:kinsoku/>
              <w:wordWrap/>
              <w:overflowPunct/>
              <w:topLinePunct w:val="0"/>
              <w:autoSpaceDE/>
              <w:autoSpaceDN/>
              <w:bidi w:val="0"/>
              <w:adjustRightInd/>
              <w:snapToGrid/>
              <w:spacing w:before="63" w:beforeLines="20" w:line="360" w:lineRule="auto"/>
              <w:ind w:firstLine="0" w:firstLineChars="0"/>
              <w:textAlignment w:val="auto"/>
              <w:rPr>
                <w:b/>
                <w:bCs/>
                <w:highlight w:val="none"/>
              </w:rPr>
            </w:pPr>
            <w:r>
              <w:rPr>
                <w:b/>
                <w:bCs/>
                <w:highlight w:val="none"/>
              </w:rPr>
              <w:t>验收监测期间本项目有组织废气检测结果如下</w:t>
            </w:r>
            <w:r>
              <w:rPr>
                <w:rFonts w:hint="eastAsia"/>
                <w:b/>
                <w:bCs/>
                <w:highlight w:val="none"/>
                <w:lang w:eastAsia="zh-CN"/>
              </w:rPr>
              <w:t>（</w:t>
            </w:r>
            <w:r>
              <w:rPr>
                <w:rFonts w:hint="eastAsia"/>
                <w:b/>
                <w:bCs/>
                <w:highlight w:val="none"/>
                <w:lang w:val="en-US" w:eastAsia="zh-CN"/>
              </w:rPr>
              <w:t>续</w:t>
            </w:r>
            <w:r>
              <w:rPr>
                <w:rFonts w:hint="eastAsia"/>
                <w:b/>
                <w:bCs/>
                <w:highlight w:val="none"/>
                <w:lang w:eastAsia="zh-CN"/>
              </w:rPr>
              <w:t>）</w:t>
            </w:r>
            <w:r>
              <w:rPr>
                <w:b/>
                <w:bCs/>
                <w:highlight w:val="none"/>
              </w:rPr>
              <w:t>：</w:t>
            </w:r>
          </w:p>
          <w:tbl>
            <w:tblPr>
              <w:tblStyle w:val="28"/>
              <w:tblW w:w="9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920"/>
              <w:gridCol w:w="144"/>
              <w:gridCol w:w="1418"/>
              <w:gridCol w:w="845"/>
              <w:gridCol w:w="1269"/>
              <w:gridCol w:w="1200"/>
              <w:gridCol w:w="1200"/>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2201" w:type="dxa"/>
                  <w:gridSpan w:val="3"/>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排气筒名称、</w:t>
                  </w:r>
                </w:p>
                <w:p>
                  <w:pPr>
                    <w:jc w:val="center"/>
                    <w:rPr>
                      <w:b/>
                      <w:bCs/>
                      <w:szCs w:val="21"/>
                    </w:rPr>
                  </w:pPr>
                  <w:r>
                    <w:rPr>
                      <w:rFonts w:hint="default" w:ascii="Times New Roman" w:hAnsi="Times New Roman" w:cs="Times New Roman" w:eastAsiaTheme="minorEastAsia"/>
                      <w:b/>
                      <w:bCs/>
                      <w:sz w:val="21"/>
                      <w:szCs w:val="21"/>
                    </w:rPr>
                    <w:t>日期、点位</w:t>
                  </w:r>
                </w:p>
              </w:tc>
              <w:tc>
                <w:tcPr>
                  <w:tcW w:w="2263" w:type="dxa"/>
                  <w:gridSpan w:val="2"/>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检测项目</w:t>
                  </w:r>
                </w:p>
              </w:tc>
              <w:tc>
                <w:tcPr>
                  <w:tcW w:w="1269"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标况排气量</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/h)</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折算</w:t>
                  </w:r>
                  <w:r>
                    <w:rPr>
                      <w:rFonts w:hint="default" w:ascii="Times New Roman" w:hAnsi="Times New Roman" w:cs="Times New Roman" w:eastAsiaTheme="minorEastAsia"/>
                      <w:b/>
                      <w:bCs/>
                      <w:sz w:val="21"/>
                      <w:szCs w:val="21"/>
                    </w:rPr>
                    <w:t>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964" w:type="dxa"/>
                  <w:noWrap w:val="0"/>
                  <w:tcMar>
                    <w:top w:w="0" w:type="dxa"/>
                    <w:left w:w="0" w:type="dxa"/>
                    <w:bottom w:w="0" w:type="dxa"/>
                    <w:right w:w="0" w:type="dxa"/>
                  </w:tcMar>
                  <w:vAlign w:val="center"/>
                </w:tcPr>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排放速率</w:t>
                  </w:r>
                </w:p>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1137" w:type="dxa"/>
                  <w:vMerge w:val="restart"/>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tabs>
                      <w:tab w:val="left" w:pos="7020"/>
                    </w:tabs>
                    <w:jc w:val="center"/>
                    <w:rPr>
                      <w:rFonts w:hint="default" w:eastAsia="宋体"/>
                      <w:szCs w:val="21"/>
                      <w:lang w:val="en-US" w:eastAsia="zh-CN"/>
                    </w:rPr>
                  </w:pPr>
                  <w:r>
                    <w:rPr>
                      <w:rFonts w:hint="eastAsia"/>
                      <w:szCs w:val="21"/>
                      <w:lang w:val="en-US" w:eastAsia="zh-CN"/>
                    </w:rPr>
                    <w:t>出口</w:t>
                  </w: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09</w:t>
                  </w:r>
                </w:p>
              </w:tc>
              <w:tc>
                <w:tcPr>
                  <w:tcW w:w="1418" w:type="dxa"/>
                  <w:noWrap w:val="0"/>
                  <w:tcMar>
                    <w:top w:w="0" w:type="dxa"/>
                    <w:left w:w="0" w:type="dxa"/>
                    <w:bottom w:w="0" w:type="dxa"/>
                    <w:right w:w="0" w:type="dxa"/>
                  </w:tcMar>
                  <w:vAlign w:val="center"/>
                </w:tcPr>
                <w:p>
                  <w:pPr>
                    <w:jc w:val="center"/>
                    <w:rPr>
                      <w:rFonts w:hint="default" w:eastAsia="宋体"/>
                      <w:sz w:val="21"/>
                      <w:szCs w:val="21"/>
                      <w:lang w:val="en-US" w:eastAsia="zh-CN"/>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839</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22</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34</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20</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30</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940</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18</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27</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37" w:type="dxa"/>
                  <w:vMerge w:val="continue"/>
                  <w:noWrap w:val="0"/>
                  <w:tcMar>
                    <w:top w:w="0" w:type="dxa"/>
                    <w:left w:w="0" w:type="dxa"/>
                    <w:bottom w:w="0" w:type="dxa"/>
                    <w:right w:w="0" w:type="dxa"/>
                  </w:tcMar>
                  <w:vAlign w:val="center"/>
                </w:tcPr>
                <w:p>
                  <w:pPr>
                    <w:tabs>
                      <w:tab w:val="left" w:pos="7020"/>
                    </w:tabs>
                    <w:jc w:val="center"/>
                    <w:rPr>
                      <w:rFonts w:hint="default"/>
                      <w:szCs w:val="21"/>
                      <w:lang w:val="en-US"/>
                    </w:rPr>
                  </w:pP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10</w:t>
                  </w: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19</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29</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1106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18</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27</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二氧化硫</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1086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20</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30</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b/>
                      <w:bCs/>
                      <w:szCs w:val="21"/>
                      <w:lang w:val="en-US" w:eastAsia="zh-CN"/>
                    </w:rPr>
                  </w:pPr>
                  <w:r>
                    <w:rPr>
                      <w:rFonts w:hint="eastAsia"/>
                      <w:b/>
                      <w:bCs/>
                      <w:szCs w:val="21"/>
                      <w:lang w:val="en-US" w:eastAsia="zh-CN"/>
                    </w:rPr>
                    <w:t>出口二氧化硫</w:t>
                  </w:r>
                  <w:r>
                    <w:rPr>
                      <w:b/>
                      <w:bCs/>
                      <w:szCs w:val="21"/>
                    </w:rPr>
                    <w:t>标准限值</w:t>
                  </w:r>
                </w:p>
              </w:tc>
              <w:tc>
                <w:tcPr>
                  <w:tcW w:w="1269" w:type="dxa"/>
                  <w:noWrap w:val="0"/>
                  <w:tcMar>
                    <w:top w:w="0" w:type="dxa"/>
                    <w:left w:w="0" w:type="dxa"/>
                    <w:bottom w:w="0" w:type="dxa"/>
                    <w:right w:w="0" w:type="dxa"/>
                  </w:tcMar>
                  <w:vAlign w:val="center"/>
                </w:tcPr>
                <w:p>
                  <w:pPr>
                    <w:tabs>
                      <w:tab w:val="left" w:pos="7020"/>
                    </w:tabs>
                    <w:jc w:val="center"/>
                    <w:rPr>
                      <w:rFonts w:hint="eastAsia" w:eastAsia="宋体"/>
                      <w:szCs w:val="21"/>
                      <w:lang w:val="en-US" w:eastAsia="zh-CN"/>
                    </w:rPr>
                  </w:pPr>
                  <w:r>
                    <w:rPr>
                      <w:rFonts w:hint="eastAsia"/>
                      <w:szCs w:val="21"/>
                      <w:lang w:val="en-US" w:eastAsia="zh-CN"/>
                    </w:rPr>
                    <w:t>/</w:t>
                  </w:r>
                </w:p>
              </w:tc>
              <w:tc>
                <w:tcPr>
                  <w:tcW w:w="1200"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rFonts w:hint="default"/>
                      <w:szCs w:val="21"/>
                      <w:lang w:val="en-US" w:eastAsia="zh-CN"/>
                    </w:rPr>
                  </w:pPr>
                  <w:r>
                    <w:rPr>
                      <w:rFonts w:hint="eastAsia"/>
                      <w:szCs w:val="21"/>
                      <w:lang w:val="en-US" w:eastAsia="zh-CN"/>
                    </w:rPr>
                    <w:t>50</w:t>
                  </w:r>
                </w:p>
              </w:tc>
              <w:tc>
                <w:tcPr>
                  <w:tcW w:w="964"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b/>
                      <w:bCs/>
                      <w:szCs w:val="21"/>
                    </w:rPr>
                    <w:t>评价</w:t>
                  </w:r>
                </w:p>
              </w:tc>
              <w:tc>
                <w:tcPr>
                  <w:tcW w:w="1269"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w:t>
                  </w:r>
                </w:p>
              </w:tc>
              <w:tc>
                <w:tcPr>
                  <w:tcW w:w="1200" w:type="dxa"/>
                  <w:noWrap w:val="0"/>
                  <w:tcMar>
                    <w:top w:w="0" w:type="dxa"/>
                    <w:left w:w="0" w:type="dxa"/>
                    <w:bottom w:w="0" w:type="dxa"/>
                    <w:right w:w="0" w:type="dxa"/>
                  </w:tcMar>
                  <w:vAlign w:val="center"/>
                </w:tcPr>
                <w:p>
                  <w:pPr>
                    <w:jc w:val="center"/>
                    <w:rPr>
                      <w:szCs w:val="21"/>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szCs w:val="21"/>
                    </w:rPr>
                  </w:pPr>
                  <w:r>
                    <w:rPr>
                      <w:szCs w:val="21"/>
                    </w:rPr>
                    <w:t>达标</w:t>
                  </w:r>
                </w:p>
              </w:tc>
              <w:tc>
                <w:tcPr>
                  <w:tcW w:w="964" w:type="dxa"/>
                  <w:noWrap w:val="0"/>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2201" w:type="dxa"/>
                  <w:gridSpan w:val="3"/>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排气筒名称、</w:t>
                  </w:r>
                </w:p>
                <w:p>
                  <w:pPr>
                    <w:jc w:val="center"/>
                    <w:rPr>
                      <w:b/>
                      <w:bCs/>
                      <w:szCs w:val="21"/>
                    </w:rPr>
                  </w:pPr>
                  <w:r>
                    <w:rPr>
                      <w:rFonts w:hint="default" w:ascii="Times New Roman" w:hAnsi="Times New Roman" w:cs="Times New Roman" w:eastAsiaTheme="minorEastAsia"/>
                      <w:b/>
                      <w:bCs/>
                      <w:sz w:val="21"/>
                      <w:szCs w:val="21"/>
                    </w:rPr>
                    <w:t>日期、点位</w:t>
                  </w:r>
                </w:p>
              </w:tc>
              <w:tc>
                <w:tcPr>
                  <w:tcW w:w="2263" w:type="dxa"/>
                  <w:gridSpan w:val="2"/>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检测项目</w:t>
                  </w:r>
                </w:p>
              </w:tc>
              <w:tc>
                <w:tcPr>
                  <w:tcW w:w="1269"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标况排气量</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/h)</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b/>
                      <w:bCs/>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1200" w:type="dxa"/>
                  <w:noWrap w:val="0"/>
                  <w:tcMar>
                    <w:top w:w="0" w:type="dxa"/>
                    <w:left w:w="0" w:type="dxa"/>
                    <w:bottom w:w="0" w:type="dxa"/>
                    <w:right w:w="0" w:type="dxa"/>
                  </w:tcMar>
                  <w:vAlign w:val="center"/>
                </w:tcPr>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eastAsia" w:ascii="Times New Roman" w:hAnsi="Times New Roman" w:cs="Times New Roman" w:eastAsiaTheme="minorEastAsia"/>
                      <w:b/>
                      <w:bCs/>
                      <w:sz w:val="21"/>
                      <w:szCs w:val="21"/>
                      <w:lang w:val="en-US" w:eastAsia="zh-CN"/>
                    </w:rPr>
                    <w:t>折算</w:t>
                  </w:r>
                  <w:r>
                    <w:rPr>
                      <w:rFonts w:hint="default" w:ascii="Times New Roman" w:hAnsi="Times New Roman" w:cs="Times New Roman" w:eastAsiaTheme="minorEastAsia"/>
                      <w:b/>
                      <w:bCs/>
                      <w:sz w:val="21"/>
                      <w:szCs w:val="21"/>
                    </w:rPr>
                    <w:t>浓度</w:t>
                  </w:r>
                </w:p>
                <w:p>
                  <w:pPr>
                    <w:keepNext w:val="0"/>
                    <w:keepLines w:val="0"/>
                    <w:pageBreakBefore w:val="0"/>
                    <w:widowControl w:val="0"/>
                    <w:tabs>
                      <w:tab w:val="left" w:pos="7020"/>
                    </w:tabs>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964" w:type="dxa"/>
                  <w:noWrap w:val="0"/>
                  <w:tcMar>
                    <w:top w:w="0" w:type="dxa"/>
                    <w:left w:w="0" w:type="dxa"/>
                    <w:bottom w:w="0" w:type="dxa"/>
                    <w:right w:w="0" w:type="dxa"/>
                  </w:tcMar>
                  <w:vAlign w:val="center"/>
                </w:tcPr>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排放速率</w:t>
                  </w:r>
                </w:p>
                <w:p>
                  <w:pPr>
                    <w:tabs>
                      <w:tab w:val="left" w:pos="7020"/>
                    </w:tabs>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1137" w:type="dxa"/>
                  <w:vMerge w:val="restart"/>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tabs>
                      <w:tab w:val="left" w:pos="7020"/>
                    </w:tabs>
                    <w:jc w:val="center"/>
                    <w:rPr>
                      <w:rFonts w:hint="default" w:eastAsia="宋体"/>
                      <w:szCs w:val="21"/>
                      <w:lang w:val="en-US" w:eastAsia="zh-CN"/>
                    </w:rPr>
                  </w:pPr>
                  <w:r>
                    <w:rPr>
                      <w:rFonts w:hint="eastAsia"/>
                      <w:szCs w:val="21"/>
                      <w:lang w:val="en-US" w:eastAsia="zh-CN"/>
                    </w:rPr>
                    <w:t>出口</w:t>
                  </w: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09</w:t>
                  </w:r>
                </w:p>
              </w:tc>
              <w:tc>
                <w:tcPr>
                  <w:tcW w:w="1418" w:type="dxa"/>
                  <w:noWrap w:val="0"/>
                  <w:tcMar>
                    <w:top w:w="0" w:type="dxa"/>
                    <w:left w:w="0" w:type="dxa"/>
                    <w:bottom w:w="0" w:type="dxa"/>
                    <w:right w:w="0" w:type="dxa"/>
                  </w:tcMar>
                  <w:vAlign w:val="center"/>
                </w:tcPr>
                <w:p>
                  <w:pPr>
                    <w:jc w:val="center"/>
                    <w:rPr>
                      <w:rFonts w:hint="default" w:eastAsia="宋体"/>
                      <w:sz w:val="21"/>
                      <w:szCs w:val="21"/>
                      <w:lang w:val="en-US" w:eastAsia="zh-CN"/>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839</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33</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51</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35</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52</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37" w:type="dxa"/>
                  <w:vMerge w:val="continue"/>
                  <w:noWrap w:val="0"/>
                  <w:tcMar>
                    <w:top w:w="0" w:type="dxa"/>
                    <w:left w:w="0" w:type="dxa"/>
                    <w:bottom w:w="0" w:type="dxa"/>
                    <w:right w:w="0" w:type="dxa"/>
                  </w:tcMar>
                  <w:vAlign w:val="center"/>
                </w:tcPr>
                <w:p>
                  <w:pPr>
                    <w:tabs>
                      <w:tab w:val="left" w:pos="7020"/>
                    </w:tabs>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940</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31</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47</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37" w:type="dxa"/>
                  <w:vMerge w:val="continue"/>
                  <w:noWrap w:val="0"/>
                  <w:tcMar>
                    <w:top w:w="0" w:type="dxa"/>
                    <w:left w:w="0" w:type="dxa"/>
                    <w:bottom w:w="0" w:type="dxa"/>
                    <w:right w:w="0" w:type="dxa"/>
                  </w:tcMar>
                  <w:vAlign w:val="center"/>
                </w:tcPr>
                <w:p>
                  <w:pPr>
                    <w:tabs>
                      <w:tab w:val="left" w:pos="7020"/>
                    </w:tabs>
                    <w:jc w:val="center"/>
                    <w:rPr>
                      <w:rFonts w:hint="default"/>
                      <w:szCs w:val="21"/>
                      <w:lang w:val="en-US"/>
                    </w:rPr>
                  </w:pPr>
                </w:p>
              </w:tc>
              <w:tc>
                <w:tcPr>
                  <w:tcW w:w="1064" w:type="dxa"/>
                  <w:gridSpan w:val="2"/>
                  <w:vMerge w:val="restart"/>
                  <w:noWrap w:val="0"/>
                  <w:tcMar>
                    <w:top w:w="0" w:type="dxa"/>
                    <w:left w:w="0" w:type="dxa"/>
                    <w:bottom w:w="0" w:type="dxa"/>
                    <w:right w:w="0" w:type="dxa"/>
                  </w:tcMar>
                  <w:vAlign w:val="center"/>
                </w:tcPr>
                <w:p>
                  <w:pPr>
                    <w:tabs>
                      <w:tab w:val="left" w:pos="7020"/>
                    </w:tabs>
                    <w:jc w:val="center"/>
                    <w:rPr>
                      <w:sz w:val="21"/>
                      <w:szCs w:val="21"/>
                    </w:rPr>
                  </w:pPr>
                  <w:r>
                    <w:rPr>
                      <w:bCs/>
                      <w:szCs w:val="21"/>
                      <w:highlight w:val="none"/>
                    </w:rPr>
                    <w:t>20</w:t>
                  </w:r>
                  <w:r>
                    <w:rPr>
                      <w:rFonts w:hint="eastAsia"/>
                      <w:bCs/>
                      <w:szCs w:val="21"/>
                      <w:highlight w:val="none"/>
                      <w:lang w:val="en-US" w:eastAsia="zh-CN"/>
                    </w:rPr>
                    <w:t>20</w:t>
                  </w:r>
                  <w:r>
                    <w:rPr>
                      <w:bCs/>
                      <w:szCs w:val="21"/>
                      <w:highlight w:val="none"/>
                    </w:rPr>
                    <w:t>.</w:t>
                  </w:r>
                  <w:r>
                    <w:rPr>
                      <w:rFonts w:hint="eastAsia"/>
                      <w:bCs/>
                      <w:szCs w:val="21"/>
                      <w:highlight w:val="none"/>
                      <w:lang w:val="en-US" w:eastAsia="zh-CN"/>
                    </w:rPr>
                    <w:t>7</w:t>
                  </w:r>
                  <w:r>
                    <w:rPr>
                      <w:bCs/>
                      <w:szCs w:val="21"/>
                      <w:highlight w:val="none"/>
                    </w:rPr>
                    <w:t>.</w:t>
                  </w:r>
                  <w:r>
                    <w:rPr>
                      <w:rFonts w:hint="eastAsia"/>
                      <w:bCs/>
                      <w:szCs w:val="21"/>
                      <w:highlight w:val="none"/>
                      <w:lang w:val="en-US" w:eastAsia="zh-CN"/>
                    </w:rPr>
                    <w:t>10</w:t>
                  </w: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第一次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1117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32</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49</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第二次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1106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27</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40</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1137" w:type="dxa"/>
                  <w:vMerge w:val="continue"/>
                  <w:noWrap w:val="0"/>
                  <w:tcMar>
                    <w:top w:w="0" w:type="dxa"/>
                    <w:left w:w="0" w:type="dxa"/>
                    <w:bottom w:w="0" w:type="dxa"/>
                    <w:right w:w="0" w:type="dxa"/>
                  </w:tcMar>
                  <w:vAlign w:val="center"/>
                </w:tcPr>
                <w:p>
                  <w:pPr>
                    <w:jc w:val="center"/>
                    <w:rPr>
                      <w:szCs w:val="21"/>
                    </w:rPr>
                  </w:pPr>
                </w:p>
              </w:tc>
              <w:tc>
                <w:tcPr>
                  <w:tcW w:w="1064" w:type="dxa"/>
                  <w:gridSpan w:val="2"/>
                  <w:vMerge w:val="continue"/>
                  <w:noWrap w:val="0"/>
                  <w:tcMar>
                    <w:top w:w="0" w:type="dxa"/>
                    <w:left w:w="0" w:type="dxa"/>
                    <w:bottom w:w="0" w:type="dxa"/>
                    <w:right w:w="0" w:type="dxa"/>
                  </w:tcMar>
                  <w:vAlign w:val="center"/>
                </w:tcPr>
                <w:p>
                  <w:pPr>
                    <w:jc w:val="center"/>
                    <w:rPr>
                      <w:sz w:val="21"/>
                      <w:szCs w:val="21"/>
                    </w:rPr>
                  </w:pPr>
                </w:p>
              </w:tc>
              <w:tc>
                <w:tcPr>
                  <w:tcW w:w="1418" w:type="dxa"/>
                  <w:noWrap w:val="0"/>
                  <w:tcMar>
                    <w:top w:w="0" w:type="dxa"/>
                    <w:left w:w="0" w:type="dxa"/>
                    <w:bottom w:w="0" w:type="dxa"/>
                    <w:right w:w="0" w:type="dxa"/>
                  </w:tcMar>
                  <w:vAlign w:val="center"/>
                </w:tcPr>
                <w:p>
                  <w:pPr>
                    <w:jc w:val="center"/>
                    <w:rPr>
                      <w:sz w:val="21"/>
                      <w:szCs w:val="21"/>
                    </w:rPr>
                  </w:pPr>
                  <w:r>
                    <w:rPr>
                      <w:rFonts w:hint="eastAsia"/>
                      <w:sz w:val="21"/>
                      <w:szCs w:val="21"/>
                      <w:lang w:val="en-US" w:eastAsia="zh-CN"/>
                    </w:rPr>
                    <w:t>氮氧化物</w:t>
                  </w:r>
                </w:p>
              </w:tc>
              <w:tc>
                <w:tcPr>
                  <w:tcW w:w="845"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第三次</w:t>
                  </w:r>
                </w:p>
              </w:tc>
              <w:tc>
                <w:tcPr>
                  <w:tcW w:w="1269" w:type="dxa"/>
                  <w:noWrap w:val="0"/>
                  <w:tcMar>
                    <w:top w:w="0" w:type="dxa"/>
                    <w:left w:w="0" w:type="dxa"/>
                    <w:bottom w:w="0" w:type="dxa"/>
                    <w:right w:w="0" w:type="dxa"/>
                  </w:tcMar>
                  <w:vAlign w:val="center"/>
                </w:tcPr>
                <w:p>
                  <w:pPr>
                    <w:jc w:val="center"/>
                    <w:rPr>
                      <w:rFonts w:hint="default"/>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1086</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31</w:t>
                  </w:r>
                </w:p>
              </w:tc>
              <w:tc>
                <w:tcPr>
                  <w:tcW w:w="1200" w:type="dxa"/>
                  <w:noWrap w:val="0"/>
                  <w:tcMar>
                    <w:top w:w="0" w:type="dxa"/>
                    <w:left w:w="0" w:type="dxa"/>
                    <w:bottom w:w="0" w:type="dxa"/>
                    <w:right w:w="0" w:type="dxa"/>
                  </w:tcMar>
                  <w:vAlign w:val="center"/>
                </w:tcPr>
                <w:p>
                  <w:pPr>
                    <w:jc w:val="center"/>
                    <w:rPr>
                      <w:rFonts w:hint="default" w:eastAsia="宋体"/>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47</w:t>
                  </w:r>
                </w:p>
              </w:tc>
              <w:tc>
                <w:tcPr>
                  <w:tcW w:w="964" w:type="dxa"/>
                  <w:noWrap w:val="0"/>
                  <w:tcMar>
                    <w:top w:w="0" w:type="dxa"/>
                    <w:left w:w="0" w:type="dxa"/>
                    <w:bottom w:w="0" w:type="dxa"/>
                    <w:right w:w="0" w:type="dxa"/>
                  </w:tcMar>
                  <w:vAlign w:val="center"/>
                </w:tcPr>
                <w:p>
                  <w:pPr>
                    <w:jc w:val="center"/>
                    <w:rPr>
                      <w:rFonts w:hint="eastAsia"/>
                      <w:color w:val="auto"/>
                      <w:szCs w:val="21"/>
                      <w:highlight w:val="none"/>
                      <w:lang w:val="en-US" w:eastAsia="zh-CN"/>
                    </w:rPr>
                  </w:pPr>
                  <w:r>
                    <w:rPr>
                      <w:rFonts w:hint="default" w:ascii="Times New Roman" w:hAnsi="Times New Roman" w:cs="Times New Roman" w:eastAsiaTheme="minorEastAsia"/>
                      <w:kern w:val="2"/>
                      <w:sz w:val="21"/>
                      <w:szCs w:val="21"/>
                      <w:highlight w:val="none"/>
                      <w:lang w:val="en-US" w:eastAsia="zh-CN" w:bidi="ar-SA"/>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b/>
                      <w:bCs/>
                      <w:szCs w:val="21"/>
                      <w:lang w:val="en-US" w:eastAsia="zh-CN"/>
                    </w:rPr>
                  </w:pPr>
                  <w:r>
                    <w:rPr>
                      <w:rFonts w:hint="eastAsia"/>
                      <w:b/>
                      <w:bCs/>
                      <w:szCs w:val="21"/>
                      <w:lang w:val="en-US" w:eastAsia="zh-CN"/>
                    </w:rPr>
                    <w:t>出口低浓度颗粒物</w:t>
                  </w:r>
                  <w:r>
                    <w:rPr>
                      <w:b/>
                      <w:bCs/>
                      <w:szCs w:val="21"/>
                    </w:rPr>
                    <w:t>标准限值</w:t>
                  </w:r>
                </w:p>
              </w:tc>
              <w:tc>
                <w:tcPr>
                  <w:tcW w:w="1269" w:type="dxa"/>
                  <w:noWrap w:val="0"/>
                  <w:tcMar>
                    <w:top w:w="0" w:type="dxa"/>
                    <w:left w:w="0" w:type="dxa"/>
                    <w:bottom w:w="0" w:type="dxa"/>
                    <w:right w:w="0" w:type="dxa"/>
                  </w:tcMar>
                  <w:vAlign w:val="center"/>
                </w:tcPr>
                <w:p>
                  <w:pPr>
                    <w:tabs>
                      <w:tab w:val="left" w:pos="7020"/>
                    </w:tabs>
                    <w:jc w:val="center"/>
                    <w:rPr>
                      <w:rFonts w:hint="eastAsia" w:eastAsia="宋体"/>
                      <w:szCs w:val="21"/>
                      <w:lang w:val="en-US" w:eastAsia="zh-CN"/>
                    </w:rPr>
                  </w:pPr>
                  <w:r>
                    <w:rPr>
                      <w:rFonts w:hint="eastAsia"/>
                      <w:szCs w:val="21"/>
                      <w:lang w:val="en-US" w:eastAsia="zh-CN"/>
                    </w:rPr>
                    <w:t>/</w:t>
                  </w:r>
                </w:p>
              </w:tc>
              <w:tc>
                <w:tcPr>
                  <w:tcW w:w="1200"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rFonts w:hint="default"/>
                      <w:szCs w:val="21"/>
                      <w:lang w:val="en-US" w:eastAsia="zh-CN"/>
                    </w:rPr>
                  </w:pPr>
                  <w:r>
                    <w:rPr>
                      <w:rFonts w:hint="eastAsia"/>
                      <w:szCs w:val="21"/>
                      <w:lang w:val="en-US" w:eastAsia="zh-CN"/>
                    </w:rPr>
                    <w:t>150</w:t>
                  </w:r>
                </w:p>
              </w:tc>
              <w:tc>
                <w:tcPr>
                  <w:tcW w:w="964" w:type="dxa"/>
                  <w:noWrap w:val="0"/>
                  <w:tcMar>
                    <w:top w:w="0" w:type="dxa"/>
                    <w:left w:w="0" w:type="dxa"/>
                    <w:bottom w:w="0" w:type="dxa"/>
                    <w:right w:w="0" w:type="dxa"/>
                  </w:tcMar>
                  <w:vAlign w:val="center"/>
                </w:tcPr>
                <w:p>
                  <w:pPr>
                    <w:jc w:val="center"/>
                    <w:rPr>
                      <w:rFonts w:hint="default"/>
                      <w:szCs w:val="21"/>
                      <w:lang w:val="en-US" w:eastAsia="zh-CN"/>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4464" w:type="dxa"/>
                  <w:gridSpan w:val="5"/>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b/>
                      <w:bCs/>
                      <w:szCs w:val="21"/>
                    </w:rPr>
                    <w:t>评价</w:t>
                  </w:r>
                </w:p>
              </w:tc>
              <w:tc>
                <w:tcPr>
                  <w:tcW w:w="1269" w:type="dxa"/>
                  <w:noWrap w:val="0"/>
                  <w:tcMar>
                    <w:top w:w="0" w:type="dxa"/>
                    <w:left w:w="0" w:type="dxa"/>
                    <w:bottom w:w="0" w:type="dxa"/>
                    <w:right w:w="0" w:type="dxa"/>
                  </w:tcMar>
                  <w:vAlign w:val="center"/>
                </w:tcPr>
                <w:p>
                  <w:pPr>
                    <w:tabs>
                      <w:tab w:val="left" w:pos="7020"/>
                    </w:tabs>
                    <w:jc w:val="center"/>
                    <w:rPr>
                      <w:rFonts w:hint="eastAsia"/>
                      <w:sz w:val="21"/>
                      <w:szCs w:val="21"/>
                      <w:lang w:val="en-US" w:eastAsia="zh-CN"/>
                    </w:rPr>
                  </w:pPr>
                  <w:r>
                    <w:rPr>
                      <w:szCs w:val="21"/>
                    </w:rPr>
                    <w:t>/</w:t>
                  </w:r>
                </w:p>
              </w:tc>
              <w:tc>
                <w:tcPr>
                  <w:tcW w:w="1200" w:type="dxa"/>
                  <w:noWrap w:val="0"/>
                  <w:tcMar>
                    <w:top w:w="0" w:type="dxa"/>
                    <w:left w:w="0" w:type="dxa"/>
                    <w:bottom w:w="0" w:type="dxa"/>
                    <w:right w:w="0" w:type="dxa"/>
                  </w:tcMar>
                  <w:vAlign w:val="center"/>
                </w:tcPr>
                <w:p>
                  <w:pPr>
                    <w:jc w:val="center"/>
                    <w:rPr>
                      <w:szCs w:val="21"/>
                    </w:rPr>
                  </w:pPr>
                  <w:r>
                    <w:rPr>
                      <w:rFonts w:hint="default" w:ascii="Times New Roman" w:hAnsi="Times New Roman" w:cs="Times New Roman" w:eastAsiaTheme="minorEastAsia"/>
                      <w:kern w:val="2"/>
                      <w:sz w:val="21"/>
                      <w:szCs w:val="21"/>
                      <w:highlight w:val="none"/>
                      <w:lang w:val="en-US" w:eastAsia="zh-CN" w:bidi="ar-SA"/>
                    </w:rPr>
                    <w:t>/</w:t>
                  </w:r>
                </w:p>
              </w:tc>
              <w:tc>
                <w:tcPr>
                  <w:tcW w:w="1200" w:type="dxa"/>
                  <w:noWrap w:val="0"/>
                  <w:tcMar>
                    <w:top w:w="0" w:type="dxa"/>
                    <w:left w:w="0" w:type="dxa"/>
                    <w:bottom w:w="0" w:type="dxa"/>
                    <w:right w:w="0" w:type="dxa"/>
                  </w:tcMar>
                  <w:vAlign w:val="center"/>
                </w:tcPr>
                <w:p>
                  <w:pPr>
                    <w:tabs>
                      <w:tab w:val="left" w:pos="7020"/>
                    </w:tabs>
                    <w:jc w:val="center"/>
                    <w:rPr>
                      <w:szCs w:val="21"/>
                    </w:rPr>
                  </w:pPr>
                  <w:r>
                    <w:rPr>
                      <w:szCs w:val="21"/>
                    </w:rPr>
                    <w:t>达标</w:t>
                  </w:r>
                </w:p>
              </w:tc>
              <w:tc>
                <w:tcPr>
                  <w:tcW w:w="964" w:type="dxa"/>
                  <w:noWrap w:val="0"/>
                  <w:tcMar>
                    <w:top w:w="0" w:type="dxa"/>
                    <w:left w:w="0" w:type="dxa"/>
                    <w:bottom w:w="0" w:type="dxa"/>
                    <w:right w:w="0" w:type="dxa"/>
                  </w:tcMar>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057" w:type="dxa"/>
                  <w:gridSpan w:val="2"/>
                  <w:noWrap w:val="0"/>
                  <w:tcMar>
                    <w:top w:w="0" w:type="dxa"/>
                    <w:left w:w="0" w:type="dxa"/>
                    <w:bottom w:w="0" w:type="dxa"/>
                    <w:right w:w="0" w:type="dxa"/>
                  </w:tcMar>
                  <w:vAlign w:val="center"/>
                </w:tcPr>
                <w:p>
                  <w:pPr>
                    <w:tabs>
                      <w:tab w:val="left" w:pos="7020"/>
                    </w:tabs>
                    <w:jc w:val="center"/>
                    <w:rPr>
                      <w:rFonts w:hint="eastAsia"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备注</w:t>
                  </w:r>
                </w:p>
              </w:tc>
              <w:tc>
                <w:tcPr>
                  <w:tcW w:w="7040" w:type="dxa"/>
                  <w:gridSpan w:val="7"/>
                  <w:noWrap w:val="0"/>
                  <w:tcMar>
                    <w:top w:w="0" w:type="dxa"/>
                    <w:left w:w="0" w:type="dxa"/>
                    <w:bottom w:w="0" w:type="dxa"/>
                    <w:right w:w="0" w:type="dxa"/>
                  </w:tcMar>
                  <w:vAlign w:val="center"/>
                </w:tcPr>
                <w:p>
                  <w:pPr>
                    <w:tabs>
                      <w:tab w:val="left" w:pos="7020"/>
                    </w:tabs>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w:t>
                  </w:r>
                </w:p>
              </w:tc>
            </w:tr>
          </w:tbl>
          <w:p>
            <w:pPr>
              <w:spacing w:before="63" w:beforeLines="20" w:line="360" w:lineRule="auto"/>
              <w:ind w:firstLine="420" w:firstLineChars="200"/>
              <w:rPr>
                <w:rFonts w:eastAsia="仿宋_GB2312"/>
                <w:color w:val="000000"/>
                <w:szCs w:val="21"/>
              </w:rPr>
            </w:pPr>
          </w:p>
        </w:tc>
      </w:tr>
    </w:tbl>
    <w:p>
      <w:pPr>
        <w:rPr>
          <w:b/>
          <w:bCs/>
          <w:sz w:val="24"/>
        </w:rPr>
      </w:pPr>
      <w:r>
        <w:rPr>
          <w:b/>
          <w:bCs/>
          <w:sz w:val="24"/>
        </w:rPr>
        <w:br w:type="page"/>
      </w:r>
    </w:p>
    <w:p>
      <w:pPr>
        <w:rPr>
          <w:rFonts w:eastAsia="仿宋_GB2312"/>
          <w:b/>
          <w:color w:val="000000"/>
          <w:szCs w:val="21"/>
        </w:rPr>
      </w:pPr>
      <w:r>
        <w:rPr>
          <w:b/>
          <w:bCs/>
          <w:sz w:val="24"/>
        </w:rPr>
        <w:t>表</w:t>
      </w:r>
      <w:r>
        <w:rPr>
          <w:rFonts w:hint="eastAsia"/>
          <w:b/>
          <w:bCs/>
          <w:sz w:val="24"/>
          <w:lang w:val="en-US" w:eastAsia="zh-CN"/>
        </w:rPr>
        <w:t>八（续）、</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74"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before="63" w:beforeLines="20" w:line="360" w:lineRule="auto"/>
              <w:ind w:firstLine="422" w:firstLineChars="200"/>
              <w:jc w:val="left"/>
              <w:textAlignment w:val="auto"/>
              <w:rPr>
                <w:b/>
                <w:bCs/>
              </w:rPr>
            </w:pPr>
            <w:r>
              <w:rPr>
                <w:b/>
                <w:bCs/>
              </w:rPr>
              <w:t>验收监测结果</w:t>
            </w:r>
            <w:r>
              <w:rPr>
                <w:rFonts w:hint="eastAsia"/>
                <w:b/>
                <w:bCs/>
                <w:lang w:eastAsia="zh-CN"/>
              </w:rPr>
              <w:t>（</w:t>
            </w:r>
            <w:r>
              <w:rPr>
                <w:rFonts w:hint="eastAsia"/>
                <w:b/>
                <w:bCs/>
                <w:lang w:val="en-US" w:eastAsia="zh-CN"/>
              </w:rPr>
              <w:t>续</w:t>
            </w:r>
            <w:r>
              <w:rPr>
                <w:rFonts w:hint="eastAsia"/>
                <w:b/>
                <w:bCs/>
                <w:lang w:eastAsia="zh-CN"/>
              </w:rPr>
              <w:t>）</w:t>
            </w:r>
            <w:r>
              <w:rPr>
                <w:b/>
                <w:bCs/>
              </w:rPr>
              <w:t>：</w:t>
            </w:r>
          </w:p>
          <w:p>
            <w:pPr>
              <w:keepNext w:val="0"/>
              <w:keepLines w:val="0"/>
              <w:pageBreakBefore w:val="0"/>
              <w:widowControl w:val="0"/>
              <w:kinsoku/>
              <w:wordWrap/>
              <w:overflowPunct/>
              <w:topLinePunct w:val="0"/>
              <w:autoSpaceDE/>
              <w:autoSpaceDN/>
              <w:bidi w:val="0"/>
              <w:adjustRightInd/>
              <w:snapToGrid/>
              <w:spacing w:before="63" w:beforeLines="20" w:line="360" w:lineRule="auto"/>
              <w:ind w:firstLine="0" w:firstLineChars="0"/>
              <w:textAlignment w:val="auto"/>
              <w:rPr>
                <w:b/>
                <w:bCs/>
              </w:rPr>
            </w:pPr>
            <w:r>
              <w:rPr>
                <w:rFonts w:hint="eastAsia"/>
                <w:b/>
                <w:bCs/>
                <w:lang w:val="en-US" w:eastAsia="zh-CN"/>
              </w:rPr>
              <w:t>2、</w:t>
            </w:r>
            <w:r>
              <w:rPr>
                <w:b/>
                <w:bCs/>
              </w:rPr>
              <w:t>验收监测期间</w:t>
            </w:r>
            <w:r>
              <w:rPr>
                <w:b/>
                <w:bCs/>
                <w:highlight w:val="none"/>
              </w:rPr>
              <w:t>本项目噪声检测结果如下</w:t>
            </w:r>
            <w:r>
              <w:rPr>
                <w:b/>
                <w:bCs/>
              </w:rPr>
              <w:t>：</w:t>
            </w:r>
          </w:p>
          <w:tbl>
            <w:tblPr>
              <w:tblStyle w:val="28"/>
              <w:tblW w:w="9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23"/>
              <w:gridCol w:w="1159"/>
              <w:gridCol w:w="681"/>
              <w:gridCol w:w="1432"/>
              <w:gridCol w:w="709"/>
              <w:gridCol w:w="1078"/>
              <w:gridCol w:w="722"/>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vMerge w:val="restart"/>
                  <w:noWrap w:val="0"/>
                  <w:vAlign w:val="center"/>
                </w:tcPr>
                <w:p>
                  <w:pPr>
                    <w:jc w:val="center"/>
                    <w:rPr>
                      <w:b/>
                      <w:bCs/>
                      <w:szCs w:val="21"/>
                    </w:rPr>
                  </w:pPr>
                  <w:r>
                    <w:rPr>
                      <w:b/>
                      <w:bCs/>
                      <w:szCs w:val="21"/>
                    </w:rPr>
                    <w:t>点位编号</w:t>
                  </w:r>
                </w:p>
              </w:tc>
              <w:tc>
                <w:tcPr>
                  <w:tcW w:w="3995" w:type="dxa"/>
                  <w:gridSpan w:val="4"/>
                  <w:noWrap w:val="0"/>
                  <w:vAlign w:val="center"/>
                </w:tcPr>
                <w:p>
                  <w:pPr>
                    <w:pStyle w:val="6"/>
                    <w:spacing w:before="0" w:after="0" w:line="240" w:lineRule="auto"/>
                    <w:jc w:val="center"/>
                    <w:rPr>
                      <w:rFonts w:hint="default" w:ascii="Times New Roman" w:hAnsi="Times New Roman" w:eastAsia="宋体"/>
                      <w:sz w:val="21"/>
                      <w:szCs w:val="21"/>
                      <w:lang w:val="en-US"/>
                    </w:rPr>
                  </w:pPr>
                  <w:r>
                    <w:rPr>
                      <w:rFonts w:ascii="Times New Roman" w:hAnsi="Times New Roman" w:eastAsia="宋体"/>
                      <w:sz w:val="21"/>
                      <w:szCs w:val="21"/>
                    </w:rPr>
                    <w:t>20</w:t>
                  </w:r>
                  <w:r>
                    <w:rPr>
                      <w:rFonts w:hint="eastAsia" w:ascii="Times New Roman" w:hAnsi="Times New Roman" w:eastAsia="宋体"/>
                      <w:sz w:val="21"/>
                      <w:szCs w:val="21"/>
                      <w:lang w:val="en-US" w:eastAsia="zh-CN"/>
                    </w:rPr>
                    <w:t>20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7</w:t>
                  </w:r>
                  <w:r>
                    <w:rPr>
                      <w:rFonts w:hint="eastAsia" w:ascii="Times New Roman" w:hAnsi="Times New Roman" w:eastAsia="宋体" w:cs="Times New Roman"/>
                      <w:sz w:val="21"/>
                      <w:szCs w:val="21"/>
                      <w:lang w:val="en-US" w:eastAsia="zh-CN"/>
                    </w:rPr>
                    <w:t>.09</w:t>
                  </w:r>
                </w:p>
              </w:tc>
              <w:tc>
                <w:tcPr>
                  <w:tcW w:w="3980" w:type="dxa"/>
                  <w:gridSpan w:val="4"/>
                  <w:noWrap w:val="0"/>
                  <w:vAlign w:val="center"/>
                </w:tcPr>
                <w:p>
                  <w:pPr>
                    <w:pStyle w:val="6"/>
                    <w:spacing w:before="0" w:after="0" w:line="240" w:lineRule="auto"/>
                    <w:jc w:val="center"/>
                    <w:rPr>
                      <w:rFonts w:ascii="Times New Roman" w:hAnsi="Times New Roman" w:eastAsia="宋体"/>
                      <w:sz w:val="21"/>
                      <w:szCs w:val="21"/>
                    </w:rPr>
                  </w:pPr>
                  <w:r>
                    <w:rPr>
                      <w:rFonts w:ascii="Times New Roman" w:hAnsi="Times New Roman" w:eastAsia="宋体"/>
                      <w:sz w:val="21"/>
                      <w:szCs w:val="21"/>
                    </w:rPr>
                    <w:t>20</w:t>
                  </w:r>
                  <w:r>
                    <w:rPr>
                      <w:rFonts w:hint="eastAsia" w:ascii="Times New Roman" w:hAnsi="Times New Roman" w:eastAsia="宋体"/>
                      <w:sz w:val="21"/>
                      <w:szCs w:val="21"/>
                      <w:lang w:val="en-US" w:eastAsia="zh-CN"/>
                    </w:rPr>
                    <w:t>20</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7</w:t>
                  </w: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vMerge w:val="continue"/>
                  <w:noWrap w:val="0"/>
                  <w:vAlign w:val="center"/>
                </w:tcPr>
                <w:p>
                  <w:pPr>
                    <w:jc w:val="center"/>
                    <w:rPr>
                      <w:b/>
                      <w:bCs/>
                      <w:szCs w:val="21"/>
                    </w:rPr>
                  </w:pPr>
                </w:p>
              </w:tc>
              <w:tc>
                <w:tcPr>
                  <w:tcW w:w="723" w:type="dxa"/>
                  <w:noWrap w:val="0"/>
                  <w:vAlign w:val="center"/>
                </w:tcPr>
                <w:p>
                  <w:pPr>
                    <w:jc w:val="center"/>
                    <w:rPr>
                      <w:b/>
                      <w:bCs/>
                      <w:szCs w:val="21"/>
                    </w:rPr>
                  </w:pPr>
                  <w:r>
                    <w:rPr>
                      <w:b/>
                      <w:bCs/>
                      <w:szCs w:val="21"/>
                    </w:rPr>
                    <w:t>检测时间</w:t>
                  </w:r>
                </w:p>
              </w:tc>
              <w:tc>
                <w:tcPr>
                  <w:tcW w:w="1159" w:type="dxa"/>
                  <w:noWrap w:val="0"/>
                  <w:vAlign w:val="center"/>
                </w:tcPr>
                <w:p>
                  <w:pPr>
                    <w:jc w:val="center"/>
                    <w:rPr>
                      <w:b/>
                      <w:bCs/>
                      <w:szCs w:val="21"/>
                    </w:rPr>
                  </w:pPr>
                  <w:r>
                    <w:rPr>
                      <w:b/>
                      <w:bCs/>
                      <w:szCs w:val="21"/>
                    </w:rPr>
                    <w:t>结果/dB(A)</w:t>
                  </w:r>
                </w:p>
              </w:tc>
              <w:tc>
                <w:tcPr>
                  <w:tcW w:w="681" w:type="dxa"/>
                  <w:noWrap w:val="0"/>
                  <w:vAlign w:val="center"/>
                </w:tcPr>
                <w:p>
                  <w:pPr>
                    <w:jc w:val="center"/>
                    <w:rPr>
                      <w:b/>
                      <w:bCs/>
                      <w:szCs w:val="21"/>
                    </w:rPr>
                  </w:pPr>
                  <w:r>
                    <w:rPr>
                      <w:b/>
                      <w:bCs/>
                      <w:szCs w:val="21"/>
                    </w:rPr>
                    <w:t>检测时间</w:t>
                  </w:r>
                </w:p>
              </w:tc>
              <w:tc>
                <w:tcPr>
                  <w:tcW w:w="1432" w:type="dxa"/>
                  <w:noWrap w:val="0"/>
                  <w:vAlign w:val="center"/>
                </w:tcPr>
                <w:p>
                  <w:pPr>
                    <w:jc w:val="center"/>
                    <w:rPr>
                      <w:b/>
                      <w:bCs/>
                      <w:szCs w:val="21"/>
                    </w:rPr>
                  </w:pPr>
                  <w:r>
                    <w:rPr>
                      <w:b/>
                      <w:bCs/>
                      <w:szCs w:val="21"/>
                    </w:rPr>
                    <w:t>结果</w:t>
                  </w:r>
                </w:p>
                <w:p>
                  <w:pPr>
                    <w:jc w:val="center"/>
                    <w:rPr>
                      <w:b/>
                      <w:bCs/>
                      <w:szCs w:val="21"/>
                    </w:rPr>
                  </w:pPr>
                  <w:r>
                    <w:rPr>
                      <w:b/>
                      <w:bCs/>
                      <w:szCs w:val="21"/>
                    </w:rPr>
                    <w:t>/dB(A)</w:t>
                  </w:r>
                </w:p>
              </w:tc>
              <w:tc>
                <w:tcPr>
                  <w:tcW w:w="709" w:type="dxa"/>
                  <w:noWrap w:val="0"/>
                  <w:vAlign w:val="center"/>
                </w:tcPr>
                <w:p>
                  <w:pPr>
                    <w:jc w:val="center"/>
                    <w:rPr>
                      <w:b/>
                      <w:bCs/>
                      <w:szCs w:val="21"/>
                    </w:rPr>
                  </w:pPr>
                  <w:r>
                    <w:rPr>
                      <w:b/>
                      <w:bCs/>
                      <w:szCs w:val="21"/>
                    </w:rPr>
                    <w:t>检测时间</w:t>
                  </w:r>
                </w:p>
              </w:tc>
              <w:tc>
                <w:tcPr>
                  <w:tcW w:w="1078" w:type="dxa"/>
                  <w:noWrap w:val="0"/>
                  <w:vAlign w:val="center"/>
                </w:tcPr>
                <w:p>
                  <w:pPr>
                    <w:jc w:val="center"/>
                    <w:rPr>
                      <w:b/>
                      <w:bCs/>
                      <w:szCs w:val="21"/>
                    </w:rPr>
                  </w:pPr>
                  <w:r>
                    <w:rPr>
                      <w:b/>
                      <w:bCs/>
                      <w:szCs w:val="21"/>
                    </w:rPr>
                    <w:t>结果/dB(A)</w:t>
                  </w:r>
                </w:p>
              </w:tc>
              <w:tc>
                <w:tcPr>
                  <w:tcW w:w="722" w:type="dxa"/>
                  <w:noWrap w:val="0"/>
                  <w:vAlign w:val="center"/>
                </w:tcPr>
                <w:p>
                  <w:pPr>
                    <w:jc w:val="center"/>
                    <w:rPr>
                      <w:b/>
                      <w:bCs/>
                      <w:szCs w:val="21"/>
                    </w:rPr>
                  </w:pPr>
                  <w:r>
                    <w:rPr>
                      <w:b/>
                      <w:bCs/>
                      <w:szCs w:val="21"/>
                    </w:rPr>
                    <w:t>检测时间</w:t>
                  </w:r>
                </w:p>
              </w:tc>
              <w:tc>
                <w:tcPr>
                  <w:tcW w:w="1471" w:type="dxa"/>
                  <w:noWrap w:val="0"/>
                  <w:vAlign w:val="center"/>
                </w:tcPr>
                <w:p>
                  <w:pPr>
                    <w:jc w:val="center"/>
                    <w:rPr>
                      <w:b/>
                      <w:bCs/>
                      <w:szCs w:val="21"/>
                    </w:rPr>
                  </w:pPr>
                  <w:r>
                    <w:rPr>
                      <w:b/>
                      <w:bCs/>
                      <w:szCs w:val="21"/>
                    </w:rPr>
                    <w:t>结果</w:t>
                  </w:r>
                </w:p>
                <w:p>
                  <w:pPr>
                    <w:jc w:val="center"/>
                    <w:rPr>
                      <w:b/>
                      <w:bCs/>
                      <w:szCs w:val="21"/>
                    </w:rPr>
                  </w:pPr>
                  <w:r>
                    <w:rPr>
                      <w:b/>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noWrap w:val="0"/>
                  <w:vAlign w:val="center"/>
                </w:tcPr>
                <w:p>
                  <w:pPr>
                    <w:jc w:val="center"/>
                    <w:rPr>
                      <w:szCs w:val="21"/>
                    </w:rPr>
                  </w:pPr>
                  <w:r>
                    <w:rPr>
                      <w:szCs w:val="21"/>
                    </w:rPr>
                    <w:t>N1</w:t>
                  </w:r>
                </w:p>
              </w:tc>
              <w:tc>
                <w:tcPr>
                  <w:tcW w:w="723" w:type="dxa"/>
                  <w:vMerge w:val="restart"/>
                  <w:noWrap w:val="0"/>
                  <w:vAlign w:val="center"/>
                </w:tcPr>
                <w:p>
                  <w:pPr>
                    <w:jc w:val="center"/>
                    <w:rPr>
                      <w:szCs w:val="21"/>
                    </w:rPr>
                  </w:pPr>
                  <w:r>
                    <w:rPr>
                      <w:szCs w:val="21"/>
                    </w:rPr>
                    <w:t>昼间</w:t>
                  </w:r>
                </w:p>
              </w:tc>
              <w:tc>
                <w:tcPr>
                  <w:tcW w:w="1159"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57</w:t>
                  </w:r>
                </w:p>
              </w:tc>
              <w:tc>
                <w:tcPr>
                  <w:tcW w:w="681" w:type="dxa"/>
                  <w:vMerge w:val="restart"/>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夜</w:t>
                  </w:r>
                  <w:r>
                    <w:rPr>
                      <w:rFonts w:hint="default" w:ascii="Times New Roman" w:hAnsi="Times New Roman" w:cs="Times New Roman"/>
                      <w:sz w:val="21"/>
                      <w:szCs w:val="21"/>
                      <w:highlight w:val="none"/>
                    </w:rPr>
                    <w:t>间</w:t>
                  </w:r>
                </w:p>
              </w:tc>
              <w:tc>
                <w:tcPr>
                  <w:tcW w:w="1432"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48</w:t>
                  </w:r>
                </w:p>
              </w:tc>
              <w:tc>
                <w:tcPr>
                  <w:tcW w:w="709" w:type="dxa"/>
                  <w:vMerge w:val="restart"/>
                  <w:noWrap w:val="0"/>
                  <w:vAlign w:val="center"/>
                </w:tcPr>
                <w:p>
                  <w:pPr>
                    <w:jc w:val="center"/>
                    <w:rPr>
                      <w:rFonts w:hint="eastAsia" w:ascii="Times New Roman" w:hAnsi="Times New Roman" w:eastAsia="宋体" w:cs="Times New Roman"/>
                      <w:sz w:val="21"/>
                      <w:szCs w:val="21"/>
                      <w:highlight w:val="none"/>
                      <w:lang w:val="en-US" w:eastAsia="zh-CN"/>
                    </w:rPr>
                  </w:pPr>
                  <w:r>
                    <w:rPr>
                      <w:szCs w:val="21"/>
                      <w:highlight w:val="none"/>
                    </w:rPr>
                    <w:t>昼间</w:t>
                  </w:r>
                </w:p>
              </w:tc>
              <w:tc>
                <w:tcPr>
                  <w:tcW w:w="1078"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kern w:val="2"/>
                      <w:sz w:val="21"/>
                      <w:szCs w:val="21"/>
                      <w:lang w:val="en-US" w:eastAsia="zh-CN" w:bidi="ar-SA"/>
                    </w:rPr>
                    <w:t>56</w:t>
                  </w:r>
                </w:p>
              </w:tc>
              <w:tc>
                <w:tcPr>
                  <w:tcW w:w="722" w:type="dxa"/>
                  <w:vMerge w:val="restart"/>
                  <w:noWrap w:val="0"/>
                  <w:vAlign w:val="center"/>
                </w:tcPr>
                <w:p>
                  <w:pPr>
                    <w:jc w:val="center"/>
                    <w:rPr>
                      <w:rFonts w:hint="eastAsia"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夜</w:t>
                  </w:r>
                  <w:r>
                    <w:rPr>
                      <w:rFonts w:hint="default" w:ascii="Times New Roman" w:hAnsi="Times New Roman" w:cs="Times New Roman"/>
                      <w:sz w:val="21"/>
                      <w:szCs w:val="21"/>
                      <w:highlight w:val="none"/>
                    </w:rPr>
                    <w:t>间</w:t>
                  </w:r>
                </w:p>
              </w:tc>
              <w:tc>
                <w:tcPr>
                  <w:tcW w:w="1471"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kern w:val="2"/>
                      <w:sz w:val="21"/>
                      <w:szCs w:val="21"/>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noWrap w:val="0"/>
                  <w:vAlign w:val="center"/>
                </w:tcPr>
                <w:p>
                  <w:pPr>
                    <w:jc w:val="center"/>
                    <w:rPr>
                      <w:szCs w:val="21"/>
                    </w:rPr>
                  </w:pPr>
                  <w:r>
                    <w:rPr>
                      <w:szCs w:val="21"/>
                    </w:rPr>
                    <w:t>N2</w:t>
                  </w:r>
                </w:p>
              </w:tc>
              <w:tc>
                <w:tcPr>
                  <w:tcW w:w="723" w:type="dxa"/>
                  <w:vMerge w:val="continue"/>
                  <w:noWrap w:val="0"/>
                  <w:vAlign w:val="center"/>
                </w:tcPr>
                <w:p>
                  <w:pPr>
                    <w:jc w:val="center"/>
                    <w:rPr>
                      <w:szCs w:val="21"/>
                    </w:rPr>
                  </w:pPr>
                </w:p>
              </w:tc>
              <w:tc>
                <w:tcPr>
                  <w:tcW w:w="1159"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55</w:t>
                  </w:r>
                </w:p>
              </w:tc>
              <w:tc>
                <w:tcPr>
                  <w:tcW w:w="681" w:type="dxa"/>
                  <w:vMerge w:val="continue"/>
                  <w:noWrap w:val="0"/>
                  <w:vAlign w:val="center"/>
                </w:tcPr>
                <w:p>
                  <w:pPr>
                    <w:jc w:val="center"/>
                    <w:rPr>
                      <w:rFonts w:hint="default" w:ascii="Times New Roman" w:hAnsi="Times New Roman" w:cs="Times New Roman"/>
                      <w:sz w:val="21"/>
                      <w:szCs w:val="21"/>
                      <w:highlight w:val="none"/>
                    </w:rPr>
                  </w:pPr>
                </w:p>
              </w:tc>
              <w:tc>
                <w:tcPr>
                  <w:tcW w:w="1432"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46</w:t>
                  </w:r>
                </w:p>
              </w:tc>
              <w:tc>
                <w:tcPr>
                  <w:tcW w:w="709"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078"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kern w:val="2"/>
                      <w:sz w:val="21"/>
                      <w:szCs w:val="21"/>
                      <w:lang w:val="en-US" w:eastAsia="zh-CN" w:bidi="ar-SA"/>
                    </w:rPr>
                    <w:t>55</w:t>
                  </w:r>
                </w:p>
              </w:tc>
              <w:tc>
                <w:tcPr>
                  <w:tcW w:w="722"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471"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60" w:type="dxa"/>
                  <w:noWrap w:val="0"/>
                  <w:vAlign w:val="center"/>
                </w:tcPr>
                <w:p>
                  <w:pPr>
                    <w:jc w:val="center"/>
                    <w:rPr>
                      <w:szCs w:val="21"/>
                    </w:rPr>
                  </w:pPr>
                  <w:r>
                    <w:rPr>
                      <w:szCs w:val="21"/>
                    </w:rPr>
                    <w:t>N3</w:t>
                  </w:r>
                </w:p>
              </w:tc>
              <w:tc>
                <w:tcPr>
                  <w:tcW w:w="723" w:type="dxa"/>
                  <w:vMerge w:val="continue"/>
                  <w:noWrap w:val="0"/>
                  <w:vAlign w:val="center"/>
                </w:tcPr>
                <w:p>
                  <w:pPr>
                    <w:jc w:val="center"/>
                    <w:rPr>
                      <w:szCs w:val="21"/>
                    </w:rPr>
                  </w:pPr>
                </w:p>
              </w:tc>
              <w:tc>
                <w:tcPr>
                  <w:tcW w:w="1159"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55</w:t>
                  </w:r>
                </w:p>
              </w:tc>
              <w:tc>
                <w:tcPr>
                  <w:tcW w:w="681" w:type="dxa"/>
                  <w:vMerge w:val="continue"/>
                  <w:noWrap w:val="0"/>
                  <w:vAlign w:val="center"/>
                </w:tcPr>
                <w:p>
                  <w:pPr>
                    <w:jc w:val="center"/>
                    <w:rPr>
                      <w:rFonts w:hint="default" w:ascii="Times New Roman" w:hAnsi="Times New Roman" w:cs="Times New Roman"/>
                      <w:sz w:val="21"/>
                      <w:szCs w:val="21"/>
                      <w:highlight w:val="none"/>
                    </w:rPr>
                  </w:pPr>
                </w:p>
              </w:tc>
              <w:tc>
                <w:tcPr>
                  <w:tcW w:w="1432"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46</w:t>
                  </w:r>
                </w:p>
              </w:tc>
              <w:tc>
                <w:tcPr>
                  <w:tcW w:w="709"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078"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kern w:val="2"/>
                      <w:sz w:val="21"/>
                      <w:szCs w:val="21"/>
                      <w:lang w:val="en-US" w:eastAsia="zh-CN" w:bidi="ar-SA"/>
                    </w:rPr>
                    <w:t>55</w:t>
                  </w:r>
                </w:p>
              </w:tc>
              <w:tc>
                <w:tcPr>
                  <w:tcW w:w="722"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471"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noWrap w:val="0"/>
                  <w:vAlign w:val="center"/>
                </w:tcPr>
                <w:p>
                  <w:pPr>
                    <w:jc w:val="center"/>
                    <w:rPr>
                      <w:szCs w:val="21"/>
                    </w:rPr>
                  </w:pPr>
                  <w:r>
                    <w:rPr>
                      <w:szCs w:val="21"/>
                    </w:rPr>
                    <w:t>N4</w:t>
                  </w:r>
                </w:p>
              </w:tc>
              <w:tc>
                <w:tcPr>
                  <w:tcW w:w="723" w:type="dxa"/>
                  <w:vMerge w:val="continue"/>
                  <w:noWrap w:val="0"/>
                  <w:vAlign w:val="center"/>
                </w:tcPr>
                <w:p>
                  <w:pPr>
                    <w:jc w:val="center"/>
                    <w:rPr>
                      <w:szCs w:val="21"/>
                    </w:rPr>
                  </w:pPr>
                </w:p>
              </w:tc>
              <w:tc>
                <w:tcPr>
                  <w:tcW w:w="1159"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54</w:t>
                  </w:r>
                </w:p>
              </w:tc>
              <w:tc>
                <w:tcPr>
                  <w:tcW w:w="681" w:type="dxa"/>
                  <w:vMerge w:val="continue"/>
                  <w:noWrap w:val="0"/>
                  <w:vAlign w:val="center"/>
                </w:tcPr>
                <w:p>
                  <w:pPr>
                    <w:jc w:val="center"/>
                    <w:rPr>
                      <w:rFonts w:hint="default" w:ascii="Times New Roman" w:hAnsi="Times New Roman" w:cs="Times New Roman"/>
                      <w:sz w:val="21"/>
                      <w:szCs w:val="21"/>
                      <w:highlight w:val="none"/>
                    </w:rPr>
                  </w:pPr>
                </w:p>
              </w:tc>
              <w:tc>
                <w:tcPr>
                  <w:tcW w:w="1432" w:type="dxa"/>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47</w:t>
                  </w:r>
                </w:p>
              </w:tc>
              <w:tc>
                <w:tcPr>
                  <w:tcW w:w="709"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078"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kern w:val="2"/>
                      <w:sz w:val="21"/>
                      <w:szCs w:val="21"/>
                      <w:lang w:val="en-US" w:eastAsia="zh-CN" w:bidi="ar-SA"/>
                    </w:rPr>
                    <w:t>54</w:t>
                  </w:r>
                </w:p>
              </w:tc>
              <w:tc>
                <w:tcPr>
                  <w:tcW w:w="722" w:type="dxa"/>
                  <w:vMerge w:val="continue"/>
                  <w:noWrap w:val="0"/>
                  <w:vAlign w:val="center"/>
                </w:tcPr>
                <w:p>
                  <w:pPr>
                    <w:jc w:val="center"/>
                    <w:rPr>
                      <w:rFonts w:hint="eastAsia" w:ascii="Times New Roman" w:hAnsi="Times New Roman" w:eastAsia="宋体" w:cs="Times New Roman"/>
                      <w:sz w:val="21"/>
                      <w:szCs w:val="21"/>
                      <w:highlight w:val="none"/>
                      <w:lang w:val="en-US" w:eastAsia="zh-CN"/>
                    </w:rPr>
                  </w:pPr>
                </w:p>
              </w:tc>
              <w:tc>
                <w:tcPr>
                  <w:tcW w:w="1471"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eastAsiaTheme="minorEastAsia"/>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noWrap w:val="0"/>
                  <w:vAlign w:val="center"/>
                </w:tcPr>
                <w:p>
                  <w:pPr>
                    <w:jc w:val="center"/>
                    <w:rPr>
                      <w:szCs w:val="21"/>
                    </w:rPr>
                  </w:pPr>
                  <w:r>
                    <w:rPr>
                      <w:b/>
                      <w:bCs/>
                      <w:szCs w:val="21"/>
                    </w:rPr>
                    <w:t>标准限值</w:t>
                  </w:r>
                </w:p>
              </w:tc>
              <w:tc>
                <w:tcPr>
                  <w:tcW w:w="723" w:type="dxa"/>
                  <w:noWrap w:val="0"/>
                  <w:vAlign w:val="center"/>
                </w:tcPr>
                <w:p>
                  <w:pPr>
                    <w:jc w:val="center"/>
                    <w:rPr>
                      <w:rFonts w:hint="eastAsia" w:eastAsia="宋体"/>
                      <w:szCs w:val="21"/>
                      <w:lang w:val="en-US" w:eastAsia="zh-CN"/>
                    </w:rPr>
                  </w:pPr>
                  <w:r>
                    <w:rPr>
                      <w:rFonts w:hint="eastAsia"/>
                      <w:szCs w:val="21"/>
                      <w:lang w:val="en-US" w:eastAsia="zh-CN"/>
                    </w:rPr>
                    <w:t>/</w:t>
                  </w:r>
                </w:p>
              </w:tc>
              <w:tc>
                <w:tcPr>
                  <w:tcW w:w="1159"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60</w:t>
                  </w:r>
                </w:p>
              </w:tc>
              <w:tc>
                <w:tcPr>
                  <w:tcW w:w="681" w:type="dxa"/>
                  <w:noWrap w:val="0"/>
                  <w:vAlign w:val="center"/>
                </w:tcPr>
                <w:p>
                  <w:pPr>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1432" w:type="dxa"/>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w:t>
                  </w:r>
                </w:p>
              </w:tc>
              <w:tc>
                <w:tcPr>
                  <w:tcW w:w="709" w:type="dxa"/>
                  <w:noWrap w:val="0"/>
                  <w:vAlign w:val="center"/>
                </w:tcPr>
                <w:p>
                  <w:pPr>
                    <w:jc w:val="center"/>
                    <w:rPr>
                      <w:rFonts w:hint="default" w:ascii="Times New Roman" w:hAnsi="Times New Roman" w:cs="Times New Roman"/>
                      <w:sz w:val="21"/>
                      <w:szCs w:val="21"/>
                      <w:highlight w:val="none"/>
                      <w:lang w:val="en-US" w:eastAsia="zh-CN"/>
                    </w:rPr>
                  </w:pPr>
                  <w:r>
                    <w:rPr>
                      <w:rFonts w:hint="eastAsia"/>
                      <w:szCs w:val="21"/>
                      <w:lang w:val="en-US" w:eastAsia="zh-CN"/>
                    </w:rPr>
                    <w:t>/</w:t>
                  </w:r>
                </w:p>
              </w:tc>
              <w:tc>
                <w:tcPr>
                  <w:tcW w:w="1078" w:type="dxa"/>
                  <w:noWrap w:val="0"/>
                  <w:vAlign w:val="center"/>
                </w:tcPr>
                <w:p>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60</w:t>
                  </w:r>
                </w:p>
              </w:tc>
              <w:tc>
                <w:tcPr>
                  <w:tcW w:w="722" w:type="dxa"/>
                  <w:noWrap w:val="0"/>
                  <w:vAlign w:val="center"/>
                </w:tcPr>
                <w:p>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w:t>
                  </w:r>
                </w:p>
              </w:tc>
              <w:tc>
                <w:tcPr>
                  <w:tcW w:w="1471" w:type="dxa"/>
                  <w:noWrap w:val="0"/>
                  <w:vAlign w:val="center"/>
                </w:tcPr>
                <w:p>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060" w:type="dxa"/>
                  <w:noWrap w:val="0"/>
                  <w:vAlign w:val="center"/>
                </w:tcPr>
                <w:p>
                  <w:pPr>
                    <w:jc w:val="center"/>
                    <w:rPr>
                      <w:b/>
                      <w:bCs/>
                      <w:szCs w:val="21"/>
                    </w:rPr>
                  </w:pPr>
                  <w:r>
                    <w:rPr>
                      <w:b/>
                      <w:bCs/>
                      <w:szCs w:val="21"/>
                    </w:rPr>
                    <w:t>评价</w:t>
                  </w:r>
                </w:p>
              </w:tc>
              <w:tc>
                <w:tcPr>
                  <w:tcW w:w="723" w:type="dxa"/>
                  <w:noWrap w:val="0"/>
                  <w:vAlign w:val="center"/>
                </w:tcPr>
                <w:p>
                  <w:pPr>
                    <w:jc w:val="center"/>
                    <w:rPr>
                      <w:rFonts w:hint="eastAsia" w:eastAsia="宋体"/>
                      <w:szCs w:val="21"/>
                      <w:lang w:val="en-US" w:eastAsia="zh-CN"/>
                    </w:rPr>
                  </w:pPr>
                  <w:r>
                    <w:rPr>
                      <w:rFonts w:hint="eastAsia"/>
                      <w:szCs w:val="21"/>
                      <w:lang w:val="en-US" w:eastAsia="zh-CN"/>
                    </w:rPr>
                    <w:t>/</w:t>
                  </w:r>
                </w:p>
              </w:tc>
              <w:tc>
                <w:tcPr>
                  <w:tcW w:w="1159" w:type="dxa"/>
                  <w:noWrap w:val="0"/>
                  <w:vAlign w:val="center"/>
                </w:tcPr>
                <w:p>
                  <w:pPr>
                    <w:jc w:val="center"/>
                    <w:rPr>
                      <w:szCs w:val="21"/>
                      <w:highlight w:val="none"/>
                    </w:rPr>
                  </w:pPr>
                  <w:r>
                    <w:rPr>
                      <w:rFonts w:hint="eastAsia"/>
                      <w:szCs w:val="21"/>
                      <w:highlight w:val="none"/>
                      <w:lang w:val="en-US" w:eastAsia="zh-CN"/>
                    </w:rPr>
                    <w:t>合格</w:t>
                  </w:r>
                </w:p>
              </w:tc>
              <w:tc>
                <w:tcPr>
                  <w:tcW w:w="681" w:type="dxa"/>
                  <w:noWrap w:val="0"/>
                  <w:vAlign w:val="center"/>
                </w:tcPr>
                <w:p>
                  <w:pPr>
                    <w:jc w:val="center"/>
                    <w:rPr>
                      <w:rFonts w:hint="eastAsia" w:eastAsia="宋体"/>
                      <w:szCs w:val="21"/>
                      <w:highlight w:val="none"/>
                      <w:lang w:val="en-US" w:eastAsia="zh-CN"/>
                    </w:rPr>
                  </w:pPr>
                  <w:r>
                    <w:rPr>
                      <w:rFonts w:hint="eastAsia"/>
                      <w:szCs w:val="21"/>
                      <w:lang w:val="en-US" w:eastAsia="zh-CN"/>
                    </w:rPr>
                    <w:t>/</w:t>
                  </w:r>
                </w:p>
              </w:tc>
              <w:tc>
                <w:tcPr>
                  <w:tcW w:w="1432" w:type="dxa"/>
                  <w:noWrap w:val="0"/>
                  <w:vAlign w:val="center"/>
                </w:tcPr>
                <w:p>
                  <w:pPr>
                    <w:jc w:val="center"/>
                    <w:rPr>
                      <w:szCs w:val="21"/>
                      <w:highlight w:val="none"/>
                    </w:rPr>
                  </w:pPr>
                  <w:r>
                    <w:rPr>
                      <w:rFonts w:hint="eastAsia"/>
                      <w:szCs w:val="21"/>
                      <w:highlight w:val="none"/>
                      <w:lang w:val="en-US" w:eastAsia="zh-CN"/>
                    </w:rPr>
                    <w:t>合格</w:t>
                  </w:r>
                </w:p>
              </w:tc>
              <w:tc>
                <w:tcPr>
                  <w:tcW w:w="709" w:type="dxa"/>
                  <w:noWrap w:val="0"/>
                  <w:vAlign w:val="center"/>
                </w:tcPr>
                <w:p>
                  <w:pPr>
                    <w:jc w:val="center"/>
                    <w:rPr>
                      <w:rFonts w:hint="eastAsia" w:eastAsia="宋体"/>
                      <w:szCs w:val="21"/>
                      <w:highlight w:val="none"/>
                      <w:lang w:val="en-US" w:eastAsia="zh-CN"/>
                    </w:rPr>
                  </w:pPr>
                  <w:r>
                    <w:rPr>
                      <w:rFonts w:hint="eastAsia"/>
                      <w:szCs w:val="21"/>
                      <w:lang w:val="en-US" w:eastAsia="zh-CN"/>
                    </w:rPr>
                    <w:t>/</w:t>
                  </w:r>
                </w:p>
              </w:tc>
              <w:tc>
                <w:tcPr>
                  <w:tcW w:w="1078" w:type="dxa"/>
                  <w:noWrap w:val="0"/>
                  <w:vAlign w:val="center"/>
                </w:tcPr>
                <w:p>
                  <w:pPr>
                    <w:jc w:val="center"/>
                    <w:rPr>
                      <w:szCs w:val="21"/>
                      <w:highlight w:val="none"/>
                    </w:rPr>
                  </w:pPr>
                  <w:r>
                    <w:rPr>
                      <w:rFonts w:hint="eastAsia"/>
                      <w:szCs w:val="21"/>
                      <w:highlight w:val="none"/>
                      <w:lang w:val="en-US" w:eastAsia="zh-CN"/>
                    </w:rPr>
                    <w:t>合格</w:t>
                  </w:r>
                </w:p>
              </w:tc>
              <w:tc>
                <w:tcPr>
                  <w:tcW w:w="722" w:type="dxa"/>
                  <w:noWrap w:val="0"/>
                  <w:vAlign w:val="center"/>
                </w:tcPr>
                <w:p>
                  <w:pPr>
                    <w:jc w:val="center"/>
                    <w:rPr>
                      <w:rFonts w:hint="eastAsia" w:eastAsia="宋体"/>
                      <w:szCs w:val="21"/>
                      <w:highlight w:val="none"/>
                      <w:lang w:val="en-US" w:eastAsia="zh-CN"/>
                    </w:rPr>
                  </w:pPr>
                  <w:r>
                    <w:rPr>
                      <w:rFonts w:hint="eastAsia"/>
                      <w:szCs w:val="21"/>
                      <w:lang w:val="en-US" w:eastAsia="zh-CN"/>
                    </w:rPr>
                    <w:t>/</w:t>
                  </w:r>
                </w:p>
              </w:tc>
              <w:tc>
                <w:tcPr>
                  <w:tcW w:w="1471" w:type="dxa"/>
                  <w:noWrap w:val="0"/>
                  <w:vAlign w:val="center"/>
                </w:tcPr>
                <w:p>
                  <w:pPr>
                    <w:jc w:val="center"/>
                    <w:rPr>
                      <w:szCs w:val="21"/>
                      <w:highlight w:val="none"/>
                    </w:rPr>
                  </w:pPr>
                  <w:r>
                    <w:rPr>
                      <w:rFonts w:hint="eastAsia"/>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60" w:type="dxa"/>
                  <w:vMerge w:val="restart"/>
                  <w:noWrap w:val="0"/>
                  <w:vAlign w:val="center"/>
                </w:tcPr>
                <w:p>
                  <w:pPr>
                    <w:jc w:val="center"/>
                    <w:rPr>
                      <w:b/>
                      <w:bCs/>
                      <w:szCs w:val="21"/>
                    </w:rPr>
                  </w:pPr>
                  <w:r>
                    <w:rPr>
                      <w:b/>
                      <w:bCs/>
                      <w:szCs w:val="21"/>
                    </w:rPr>
                    <w:t>气象条件</w:t>
                  </w:r>
                </w:p>
              </w:tc>
              <w:tc>
                <w:tcPr>
                  <w:tcW w:w="3995" w:type="dxa"/>
                  <w:gridSpan w:val="4"/>
                  <w:noWrap w:val="0"/>
                  <w:vAlign w:val="center"/>
                </w:tcPr>
                <w:p>
                  <w:pPr>
                    <w:jc w:val="left"/>
                  </w:pPr>
                  <w:r>
                    <w:rPr>
                      <w:szCs w:val="21"/>
                    </w:rPr>
                    <w:t>昼间</w:t>
                  </w:r>
                  <w:r>
                    <w:rPr>
                      <w:rFonts w:hint="eastAsia"/>
                      <w:szCs w:val="21"/>
                      <w:lang w:val="en-US" w:eastAsia="zh-CN"/>
                    </w:rPr>
                    <w:t xml:space="preserve"> 天气：多云；最大</w:t>
                  </w:r>
                  <w:r>
                    <w:rPr>
                      <w:szCs w:val="21"/>
                    </w:rPr>
                    <w:t>风速：</w:t>
                  </w:r>
                  <w:r>
                    <w:rPr>
                      <w:rFonts w:hint="eastAsia"/>
                      <w:szCs w:val="21"/>
                      <w:lang w:val="en-US" w:eastAsia="zh-CN"/>
                    </w:rPr>
                    <w:t>2.4m/s</w:t>
                  </w:r>
                </w:p>
              </w:tc>
              <w:tc>
                <w:tcPr>
                  <w:tcW w:w="3980" w:type="dxa"/>
                  <w:gridSpan w:val="4"/>
                  <w:noWrap w:val="0"/>
                  <w:vAlign w:val="center"/>
                </w:tcPr>
                <w:p>
                  <w:pPr>
                    <w:jc w:val="left"/>
                    <w:rPr>
                      <w:szCs w:val="21"/>
                    </w:rPr>
                  </w:pPr>
                  <w:r>
                    <w:rPr>
                      <w:szCs w:val="21"/>
                    </w:rPr>
                    <w:t>昼间</w:t>
                  </w:r>
                  <w:r>
                    <w:rPr>
                      <w:rFonts w:hint="eastAsia"/>
                      <w:szCs w:val="21"/>
                      <w:lang w:val="en-US" w:eastAsia="zh-CN"/>
                    </w:rPr>
                    <w:t xml:space="preserve"> 天气：多云；最大</w:t>
                  </w:r>
                  <w:r>
                    <w:rPr>
                      <w:szCs w:val="21"/>
                    </w:rPr>
                    <w:t>风速：</w:t>
                  </w:r>
                  <w:r>
                    <w:rPr>
                      <w:rFonts w:hint="eastAsia"/>
                      <w:szCs w:val="21"/>
                      <w:lang w:val="en-US" w:eastAsia="zh-CN"/>
                    </w:rPr>
                    <w:t>2.3m/s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60" w:type="dxa"/>
                  <w:vMerge w:val="continue"/>
                  <w:noWrap w:val="0"/>
                  <w:vAlign w:val="center"/>
                </w:tcPr>
                <w:p>
                  <w:pPr>
                    <w:jc w:val="left"/>
                  </w:pPr>
                </w:p>
              </w:tc>
              <w:tc>
                <w:tcPr>
                  <w:tcW w:w="3995" w:type="dxa"/>
                  <w:gridSpan w:val="4"/>
                  <w:noWrap w:val="0"/>
                  <w:vAlign w:val="center"/>
                </w:tcPr>
                <w:p>
                  <w:pPr>
                    <w:jc w:val="left"/>
                    <w:rPr>
                      <w:rFonts w:hint="eastAsia"/>
                      <w:szCs w:val="21"/>
                      <w:lang w:val="en-US" w:eastAsia="zh-CN"/>
                    </w:rPr>
                  </w:pPr>
                  <w:r>
                    <w:rPr>
                      <w:rFonts w:hint="eastAsia"/>
                      <w:szCs w:val="21"/>
                      <w:lang w:val="en-US" w:eastAsia="zh-CN"/>
                    </w:rPr>
                    <w:t>夜</w:t>
                  </w:r>
                  <w:r>
                    <w:rPr>
                      <w:szCs w:val="21"/>
                    </w:rPr>
                    <w:t>间</w:t>
                  </w:r>
                  <w:r>
                    <w:rPr>
                      <w:rFonts w:hint="eastAsia"/>
                      <w:szCs w:val="21"/>
                      <w:lang w:val="en-US" w:eastAsia="zh-CN"/>
                    </w:rPr>
                    <w:t xml:space="preserve"> 天气：多云；最大</w:t>
                  </w:r>
                  <w:r>
                    <w:rPr>
                      <w:szCs w:val="21"/>
                    </w:rPr>
                    <w:t>风速：</w:t>
                  </w:r>
                  <w:r>
                    <w:rPr>
                      <w:rFonts w:hint="eastAsia"/>
                      <w:szCs w:val="21"/>
                      <w:lang w:val="en-US" w:eastAsia="zh-CN"/>
                    </w:rPr>
                    <w:t>2.2m/s</w:t>
                  </w:r>
                </w:p>
              </w:tc>
              <w:tc>
                <w:tcPr>
                  <w:tcW w:w="3980" w:type="dxa"/>
                  <w:gridSpan w:val="4"/>
                  <w:noWrap w:val="0"/>
                  <w:vAlign w:val="center"/>
                </w:tcPr>
                <w:p>
                  <w:pPr>
                    <w:jc w:val="left"/>
                    <w:rPr>
                      <w:rFonts w:hint="eastAsia"/>
                      <w:szCs w:val="21"/>
                      <w:lang w:val="en-US" w:eastAsia="zh-CN"/>
                    </w:rPr>
                  </w:pPr>
                  <w:r>
                    <w:rPr>
                      <w:rFonts w:hint="eastAsia"/>
                      <w:szCs w:val="21"/>
                      <w:lang w:val="en-US" w:eastAsia="zh-CN"/>
                    </w:rPr>
                    <w:t>夜</w:t>
                  </w:r>
                  <w:r>
                    <w:rPr>
                      <w:szCs w:val="21"/>
                    </w:rPr>
                    <w:t>间</w:t>
                  </w:r>
                  <w:r>
                    <w:rPr>
                      <w:rFonts w:hint="eastAsia"/>
                      <w:szCs w:val="21"/>
                      <w:lang w:val="en-US" w:eastAsia="zh-CN"/>
                    </w:rPr>
                    <w:t xml:space="preserve"> 天气：多云；最大</w:t>
                  </w:r>
                  <w:r>
                    <w:rPr>
                      <w:szCs w:val="21"/>
                    </w:rPr>
                    <w:t>风速：</w:t>
                  </w:r>
                  <w:r>
                    <w:rPr>
                      <w:rFonts w:hint="eastAsia"/>
                      <w:szCs w:val="21"/>
                      <w:lang w:val="en-US" w:eastAsia="zh-CN"/>
                    </w:rPr>
                    <w:t>2.2m/s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3" w:hRule="atLeast"/>
                <w:jc w:val="center"/>
              </w:trPr>
              <w:tc>
                <w:tcPr>
                  <w:tcW w:w="1060" w:type="dxa"/>
                  <w:noWrap w:val="0"/>
                  <w:vAlign w:val="center"/>
                </w:tcPr>
                <w:p>
                  <w:pPr>
                    <w:jc w:val="center"/>
                    <w:rPr>
                      <w:b/>
                      <w:bCs/>
                      <w:szCs w:val="21"/>
                    </w:rPr>
                  </w:pPr>
                  <w:r>
                    <w:rPr>
                      <w:b/>
                      <w:bCs/>
                      <w:szCs w:val="21"/>
                    </w:rPr>
                    <w:t>噪声检测点位示意图</w:t>
                  </w:r>
                </w:p>
              </w:tc>
              <w:tc>
                <w:tcPr>
                  <w:tcW w:w="7975" w:type="dxa"/>
                  <w:gridSpan w:val="8"/>
                  <w:noWrap w:val="0"/>
                  <w:vAlign w:val="center"/>
                </w:tcPr>
                <w:p>
                  <w:pPr>
                    <w:jc w:val="center"/>
                  </w:pPr>
                  <w:r>
                    <w:drawing>
                      <wp:anchor distT="0" distB="0" distL="114300" distR="114300" simplePos="0" relativeHeight="248464384" behindDoc="1" locked="0" layoutInCell="1" allowOverlap="1">
                        <wp:simplePos x="0" y="0"/>
                        <wp:positionH relativeFrom="column">
                          <wp:posOffset>361315</wp:posOffset>
                        </wp:positionH>
                        <wp:positionV relativeFrom="paragraph">
                          <wp:posOffset>505460</wp:posOffset>
                        </wp:positionV>
                        <wp:extent cx="4394200" cy="3107055"/>
                        <wp:effectExtent l="0" t="0" r="6350" b="17145"/>
                        <wp:wrapNone/>
                        <wp:docPr id="138" name="图片 3" descr="E:\6、验收写报告书、表\4、验收报告表\14、连云港市华成纸业有限公司\噪声.PNG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 descr="E:\6、验收写报告书、表\4、验收报告表\14、连云港市华成纸业有限公司\噪声.PNG噪声"/>
                                <pic:cNvPicPr>
                                  <a:picLocks noChangeAspect="1"/>
                                </pic:cNvPicPr>
                              </pic:nvPicPr>
                              <pic:blipFill>
                                <a:blip r:embed="rId19"/>
                                <a:srcRect/>
                                <a:stretch>
                                  <a:fillRect/>
                                </a:stretch>
                              </pic:blipFill>
                              <pic:spPr>
                                <a:xfrm>
                                  <a:off x="0" y="0"/>
                                  <a:ext cx="4394200" cy="3107055"/>
                                </a:xfrm>
                                <a:prstGeom prst="rect">
                                  <a:avLst/>
                                </a:prstGeom>
                                <a:noFill/>
                                <a:ln>
                                  <a:noFill/>
                                </a:ln>
                              </pic:spPr>
                            </pic:pic>
                          </a:graphicData>
                        </a:graphic>
                      </wp:anchor>
                    </w:drawing>
                  </w:r>
                </w:p>
              </w:tc>
            </w:tr>
          </w:tbl>
          <w:p>
            <w:pPr>
              <w:ind w:firstLine="420" w:firstLineChars="200"/>
            </w:pPr>
          </w:p>
        </w:tc>
      </w:tr>
    </w:tbl>
    <w:p>
      <w:pPr>
        <w:rPr>
          <w:rFonts w:hint="eastAsia" w:eastAsia="仿宋_GB2312"/>
          <w:b/>
          <w:color w:val="000000"/>
          <w:szCs w:val="21"/>
          <w:lang w:val="en-US" w:eastAsia="zh-CN"/>
        </w:rPr>
      </w:pPr>
      <w:r>
        <w:rPr>
          <w:rFonts w:hint="eastAsia" w:eastAsia="仿宋_GB2312"/>
          <w:b/>
          <w:color w:val="000000"/>
          <w:szCs w:val="21"/>
          <w:lang w:val="en-US" w:eastAsia="zh-CN"/>
        </w:rPr>
        <w:br w:type="page"/>
      </w:r>
    </w:p>
    <w:p>
      <w:pPr>
        <w:rPr>
          <w:rFonts w:hint="eastAsia" w:eastAsia="宋体"/>
          <w:lang w:eastAsia="zh-CN"/>
        </w:rPr>
      </w:pPr>
      <w:r>
        <w:rPr>
          <w:rFonts w:ascii="宋体"/>
          <w:b/>
          <w:bCs/>
          <w:sz w:val="24"/>
        </w:rPr>
        <w:t>表</w:t>
      </w:r>
      <w:r>
        <w:rPr>
          <w:rFonts w:hint="eastAsia" w:ascii="宋体"/>
          <w:b/>
          <w:bCs/>
          <w:sz w:val="24"/>
        </w:rPr>
        <w:t>八（续）</w:t>
      </w:r>
      <w:r>
        <w:rPr>
          <w:rFonts w:hint="eastAsia" w:ascii="宋体"/>
          <w:b/>
          <w:bCs/>
          <w:sz w:val="24"/>
          <w:lang w:eastAsia="zh-CN"/>
        </w:rPr>
        <w:t>、</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3" w:hRule="atLeast"/>
          <w:jc w:val="center"/>
        </w:trPr>
        <w:tc>
          <w:tcPr>
            <w:tcW w:w="892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szCs w:val="21"/>
              </w:rPr>
            </w:pPr>
            <w:r>
              <w:rPr>
                <w:rFonts w:hint="eastAsia"/>
                <w:b/>
                <w:bCs/>
                <w:szCs w:val="21"/>
              </w:rPr>
              <w:t>验收监测结果（续）：</w:t>
            </w:r>
          </w:p>
          <w:p>
            <w:pPr>
              <w:spacing w:line="360" w:lineRule="auto"/>
              <w:rPr>
                <w:rFonts w:hint="eastAsia" w:eastAsia="宋体"/>
                <w:b/>
                <w:bCs/>
                <w:color w:val="000000"/>
                <w:szCs w:val="21"/>
                <w:lang w:eastAsia="zh-CN"/>
              </w:rPr>
            </w:pPr>
            <w:r>
              <w:rPr>
                <w:rFonts w:hint="eastAsia"/>
                <w:b/>
                <w:bCs/>
                <w:color w:val="000000"/>
                <w:szCs w:val="21"/>
                <w:lang w:val="en-US" w:eastAsia="zh-CN"/>
              </w:rPr>
              <w:t>3</w:t>
            </w:r>
            <w:r>
              <w:rPr>
                <w:rFonts w:hint="eastAsia"/>
                <w:b/>
                <w:bCs/>
                <w:color w:val="000000"/>
                <w:szCs w:val="21"/>
              </w:rPr>
              <w:t>、污染物排放总量核算</w:t>
            </w:r>
            <w:r>
              <w:rPr>
                <w:rFonts w:hint="eastAsia"/>
                <w:b/>
                <w:bCs/>
                <w:color w:val="000000"/>
                <w:szCs w:val="21"/>
                <w:lang w:eastAsia="zh-CN"/>
              </w:rPr>
              <w:t>：</w:t>
            </w:r>
          </w:p>
          <w:p>
            <w:pPr>
              <w:pStyle w:val="5"/>
              <w:spacing w:before="0" w:after="0" w:line="360" w:lineRule="auto"/>
              <w:ind w:firstLine="420" w:firstLineChars="200"/>
              <w:rPr>
                <w:rFonts w:hint="eastAsia"/>
                <w:b w:val="0"/>
                <w:bCs/>
                <w:kern w:val="2"/>
                <w:sz w:val="21"/>
                <w:szCs w:val="22"/>
                <w:highlight w:val="none"/>
                <w:lang w:val="en-US" w:eastAsia="zh-CN"/>
              </w:rPr>
            </w:pPr>
            <w:r>
              <w:rPr>
                <w:rFonts w:hint="eastAsia"/>
                <w:b w:val="0"/>
                <w:bCs/>
                <w:kern w:val="2"/>
                <w:sz w:val="21"/>
                <w:szCs w:val="22"/>
                <w:lang w:val="en-US" w:eastAsia="zh-CN"/>
              </w:rPr>
              <w:t>本项目污染年排放</w:t>
            </w:r>
            <w:r>
              <w:rPr>
                <w:rFonts w:hint="eastAsia"/>
                <w:b w:val="0"/>
                <w:bCs/>
                <w:kern w:val="2"/>
                <w:sz w:val="21"/>
                <w:szCs w:val="22"/>
                <w:highlight w:val="none"/>
                <w:lang w:val="en-US" w:eastAsia="zh-CN"/>
              </w:rPr>
              <w:t>总量核算见下表。</w:t>
            </w:r>
          </w:p>
          <w:tbl>
            <w:tblPr>
              <w:tblStyle w:val="28"/>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179"/>
              <w:gridCol w:w="1145"/>
              <w:gridCol w:w="1228"/>
              <w:gridCol w:w="1131"/>
              <w:gridCol w:w="969"/>
              <w:gridCol w:w="1131"/>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02" w:type="dxa"/>
                  <w:vMerge w:val="restart"/>
                  <w:noWrap w:val="0"/>
                  <w:tcMar>
                    <w:top w:w="0" w:type="dxa"/>
                    <w:left w:w="0" w:type="dxa"/>
                    <w:bottom w:w="0" w:type="dxa"/>
                    <w:right w:w="0" w:type="dxa"/>
                  </w:tcMar>
                  <w:vAlign w:val="center"/>
                </w:tcPr>
                <w:p>
                  <w:pPr>
                    <w:jc w:val="center"/>
                    <w:rPr>
                      <w:b/>
                      <w:bCs/>
                    </w:rPr>
                  </w:pPr>
                  <w:r>
                    <w:rPr>
                      <w:b/>
                      <w:bCs/>
                    </w:rPr>
                    <w:t>废气</w:t>
                  </w:r>
                </w:p>
              </w:tc>
              <w:tc>
                <w:tcPr>
                  <w:tcW w:w="1179" w:type="dxa"/>
                  <w:noWrap w:val="0"/>
                  <w:tcMar>
                    <w:top w:w="0" w:type="dxa"/>
                    <w:left w:w="0" w:type="dxa"/>
                    <w:bottom w:w="0" w:type="dxa"/>
                    <w:right w:w="0" w:type="dxa"/>
                  </w:tcMar>
                  <w:vAlign w:val="center"/>
                </w:tcPr>
                <w:p>
                  <w:pPr>
                    <w:jc w:val="center"/>
                  </w:pPr>
                  <w:r>
                    <w:rPr>
                      <w:rFonts w:hint="eastAsia"/>
                      <w:b/>
                      <w:bCs/>
                      <w:lang w:val="en-US" w:eastAsia="zh-CN"/>
                    </w:rPr>
                    <w:t>污染物名称</w:t>
                  </w:r>
                </w:p>
              </w:tc>
              <w:tc>
                <w:tcPr>
                  <w:tcW w:w="1145" w:type="dxa"/>
                  <w:noWrap w:val="0"/>
                  <w:tcMar>
                    <w:top w:w="0" w:type="dxa"/>
                    <w:left w:w="0" w:type="dxa"/>
                    <w:bottom w:w="0" w:type="dxa"/>
                    <w:right w:w="0" w:type="dxa"/>
                  </w:tcMar>
                  <w:vAlign w:val="center"/>
                </w:tcPr>
                <w:p>
                  <w:pPr>
                    <w:jc w:val="center"/>
                  </w:pPr>
                  <w:r>
                    <w:rPr>
                      <w:rFonts w:hint="eastAsia"/>
                      <w:b/>
                      <w:bCs/>
                    </w:rPr>
                    <w:t>环评</w:t>
                  </w:r>
                  <w:r>
                    <w:rPr>
                      <w:b/>
                      <w:bCs/>
                    </w:rPr>
                    <w:t>限定年排放量（t）</w:t>
                  </w:r>
                </w:p>
              </w:tc>
              <w:tc>
                <w:tcPr>
                  <w:tcW w:w="1228" w:type="dxa"/>
                  <w:noWrap w:val="0"/>
                  <w:tcMar>
                    <w:top w:w="0" w:type="dxa"/>
                    <w:left w:w="0" w:type="dxa"/>
                    <w:bottom w:w="0" w:type="dxa"/>
                    <w:right w:w="0" w:type="dxa"/>
                  </w:tcMar>
                  <w:vAlign w:val="center"/>
                </w:tcPr>
                <w:p>
                  <w:pPr>
                    <w:jc w:val="center"/>
                    <w:rPr>
                      <w:rFonts w:hint="eastAsia" w:eastAsia="宋体"/>
                      <w:b/>
                      <w:bCs/>
                      <w:lang w:val="en-US" w:eastAsia="zh-CN"/>
                    </w:rPr>
                  </w:pPr>
                  <w:r>
                    <w:rPr>
                      <w:rFonts w:hint="eastAsia"/>
                      <w:b/>
                      <w:bCs/>
                      <w:lang w:val="en-US" w:eastAsia="zh-CN"/>
                    </w:rPr>
                    <w:t>监测点位</w:t>
                  </w:r>
                </w:p>
              </w:tc>
              <w:tc>
                <w:tcPr>
                  <w:tcW w:w="1131" w:type="dxa"/>
                  <w:noWrap w:val="0"/>
                  <w:tcMar>
                    <w:top w:w="0" w:type="dxa"/>
                    <w:left w:w="0" w:type="dxa"/>
                    <w:bottom w:w="0" w:type="dxa"/>
                    <w:right w:w="0" w:type="dxa"/>
                  </w:tcMar>
                  <w:vAlign w:val="center"/>
                </w:tcPr>
                <w:p>
                  <w:pPr>
                    <w:jc w:val="center"/>
                    <w:rPr>
                      <w:b/>
                      <w:bCs/>
                    </w:rPr>
                  </w:pPr>
                  <w:r>
                    <w:rPr>
                      <w:b/>
                      <w:bCs/>
                    </w:rPr>
                    <w:t>排放速率（kg/h）</w:t>
                  </w:r>
                </w:p>
              </w:tc>
              <w:tc>
                <w:tcPr>
                  <w:tcW w:w="969" w:type="dxa"/>
                  <w:noWrap w:val="0"/>
                  <w:tcMar>
                    <w:top w:w="0" w:type="dxa"/>
                    <w:left w:w="0" w:type="dxa"/>
                    <w:bottom w:w="0" w:type="dxa"/>
                    <w:right w:w="0" w:type="dxa"/>
                  </w:tcMar>
                  <w:vAlign w:val="center"/>
                </w:tcPr>
                <w:p>
                  <w:pPr>
                    <w:jc w:val="center"/>
                    <w:rPr>
                      <w:b/>
                      <w:bCs/>
                    </w:rPr>
                  </w:pPr>
                  <w:r>
                    <w:rPr>
                      <w:b/>
                      <w:bCs/>
                    </w:rPr>
                    <w:t>年排放</w:t>
                  </w:r>
                </w:p>
                <w:p>
                  <w:pPr>
                    <w:jc w:val="center"/>
                    <w:rPr>
                      <w:b/>
                      <w:bCs/>
                    </w:rPr>
                  </w:pPr>
                  <w:r>
                    <w:rPr>
                      <w:b/>
                      <w:bCs/>
                    </w:rPr>
                    <w:t>时间</w:t>
                  </w:r>
                </w:p>
                <w:p>
                  <w:pPr>
                    <w:jc w:val="center"/>
                  </w:pPr>
                  <w:r>
                    <w:rPr>
                      <w:b/>
                      <w:bCs/>
                    </w:rPr>
                    <w:t>（h）</w:t>
                  </w:r>
                </w:p>
              </w:tc>
              <w:tc>
                <w:tcPr>
                  <w:tcW w:w="1131" w:type="dxa"/>
                  <w:noWrap w:val="0"/>
                  <w:tcMar>
                    <w:top w:w="0" w:type="dxa"/>
                    <w:left w:w="0" w:type="dxa"/>
                    <w:bottom w:w="0" w:type="dxa"/>
                    <w:right w:w="0" w:type="dxa"/>
                  </w:tcMar>
                  <w:vAlign w:val="center"/>
                </w:tcPr>
                <w:p>
                  <w:pPr>
                    <w:jc w:val="center"/>
                    <w:rPr>
                      <w:b/>
                      <w:bCs/>
                    </w:rPr>
                  </w:pPr>
                  <w:r>
                    <w:rPr>
                      <w:b/>
                      <w:bCs/>
                    </w:rPr>
                    <w:t>年排放总量</w:t>
                  </w:r>
                </w:p>
                <w:p>
                  <w:pPr>
                    <w:jc w:val="center"/>
                    <w:rPr>
                      <w:rFonts w:hint="eastAsia" w:eastAsia="宋体"/>
                      <w:lang w:eastAsia="zh-CN"/>
                    </w:rPr>
                  </w:pPr>
                  <w:r>
                    <w:rPr>
                      <w:b/>
                      <w:bCs/>
                    </w:rPr>
                    <w:t>（t）</w:t>
                  </w:r>
                </w:p>
              </w:tc>
              <w:tc>
                <w:tcPr>
                  <w:tcW w:w="871" w:type="dxa"/>
                  <w:noWrap w:val="0"/>
                  <w:tcMar>
                    <w:top w:w="0" w:type="dxa"/>
                    <w:left w:w="0" w:type="dxa"/>
                    <w:bottom w:w="0" w:type="dxa"/>
                    <w:right w:w="0" w:type="dxa"/>
                  </w:tcMar>
                  <w:vAlign w:val="center"/>
                </w:tcPr>
                <w:p>
                  <w:pPr>
                    <w:jc w:val="center"/>
                    <w:rPr>
                      <w:rFonts w:hint="eastAsia" w:eastAsia="宋体"/>
                      <w:lang w:eastAsia="zh-CN"/>
                    </w:rPr>
                  </w:pPr>
                  <w:r>
                    <w:rPr>
                      <w:rFonts w:hint="eastAsia"/>
                      <w:b/>
                      <w:bCs/>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02" w:type="dxa"/>
                  <w:vMerge w:val="continue"/>
                  <w:noWrap w:val="0"/>
                  <w:tcMar>
                    <w:top w:w="0" w:type="dxa"/>
                    <w:left w:w="0" w:type="dxa"/>
                    <w:bottom w:w="0" w:type="dxa"/>
                    <w:right w:w="0" w:type="dxa"/>
                  </w:tcMar>
                  <w:vAlign w:val="center"/>
                </w:tcPr>
                <w:p>
                  <w:pPr>
                    <w:jc w:val="center"/>
                    <w:rPr>
                      <w:b/>
                      <w:bCs/>
                    </w:rPr>
                  </w:pPr>
                </w:p>
              </w:tc>
              <w:tc>
                <w:tcPr>
                  <w:tcW w:w="1179" w:type="dxa"/>
                  <w:noWrap w:val="0"/>
                  <w:tcMar>
                    <w:top w:w="0" w:type="dxa"/>
                    <w:left w:w="0" w:type="dxa"/>
                    <w:bottom w:w="0" w:type="dxa"/>
                    <w:right w:w="0" w:type="dxa"/>
                  </w:tcMar>
                  <w:vAlign w:val="center"/>
                </w:tcPr>
                <w:p>
                  <w:pPr>
                    <w:jc w:val="center"/>
                    <w:rPr>
                      <w:rFonts w:hint="default" w:eastAsia="宋体"/>
                      <w:highlight w:val="none"/>
                      <w:lang w:val="en-US" w:eastAsia="zh-CN"/>
                    </w:rPr>
                  </w:pPr>
                  <w:r>
                    <w:rPr>
                      <w:rFonts w:hint="eastAsia"/>
                      <w:highlight w:val="none"/>
                      <w:lang w:val="en-US" w:eastAsia="zh-CN"/>
                    </w:rPr>
                    <w:t>颗粒物</w:t>
                  </w:r>
                </w:p>
              </w:tc>
              <w:tc>
                <w:tcPr>
                  <w:tcW w:w="1145" w:type="dxa"/>
                  <w:noWrap w:val="0"/>
                  <w:tcMar>
                    <w:top w:w="0" w:type="dxa"/>
                    <w:left w:w="0" w:type="dxa"/>
                    <w:bottom w:w="0" w:type="dxa"/>
                    <w:right w:w="0" w:type="dxa"/>
                  </w:tcMar>
                  <w:vAlign w:val="center"/>
                </w:tcPr>
                <w:p>
                  <w:pPr>
                    <w:jc w:val="center"/>
                    <w:rPr>
                      <w:rFonts w:hint="default" w:eastAsia="宋体"/>
                      <w:highlight w:val="none"/>
                      <w:lang w:val="en-US" w:eastAsia="zh-CN"/>
                    </w:rPr>
                  </w:pPr>
                  <w:r>
                    <w:rPr>
                      <w:rFonts w:hint="eastAsia"/>
                      <w:highlight w:val="none"/>
                      <w:lang w:val="en-US" w:eastAsia="zh-CN"/>
                    </w:rPr>
                    <w:t>1.26</w:t>
                  </w:r>
                </w:p>
              </w:tc>
              <w:tc>
                <w:tcPr>
                  <w:tcW w:w="1228" w:type="dxa"/>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jc w:val="center"/>
                    <w:rPr>
                      <w:rFonts w:hint="default" w:eastAsia="宋体"/>
                      <w:highlight w:val="none"/>
                      <w:lang w:val="en-US" w:eastAsia="zh-CN"/>
                    </w:rPr>
                  </w:pPr>
                  <w:r>
                    <w:rPr>
                      <w:rFonts w:hint="eastAsia"/>
                      <w:szCs w:val="21"/>
                      <w:lang w:val="en-US" w:eastAsia="zh-CN"/>
                    </w:rPr>
                    <w:t>出口</w:t>
                  </w:r>
                </w:p>
              </w:tc>
              <w:tc>
                <w:tcPr>
                  <w:tcW w:w="1131" w:type="dxa"/>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kern w:val="2"/>
                      <w:sz w:val="21"/>
                      <w:szCs w:val="22"/>
                      <w:lang w:val="en-US" w:eastAsia="zh-CN" w:bidi="ar-SA"/>
                    </w:rPr>
                  </w:pPr>
                  <w:r>
                    <w:rPr>
                      <w:rFonts w:hint="eastAsia" w:cs="Times New Roman"/>
                      <w:b w:val="0"/>
                      <w:bCs w:val="0"/>
                      <w:kern w:val="2"/>
                      <w:sz w:val="21"/>
                      <w:szCs w:val="22"/>
                      <w:lang w:val="en-US" w:eastAsia="zh-CN" w:bidi="ar-SA"/>
                    </w:rPr>
                    <w:t>/</w:t>
                  </w:r>
                </w:p>
              </w:tc>
              <w:tc>
                <w:tcPr>
                  <w:tcW w:w="969" w:type="dxa"/>
                  <w:noWrap w:val="0"/>
                  <w:tcMar>
                    <w:top w:w="0" w:type="dxa"/>
                    <w:left w:w="0" w:type="dxa"/>
                    <w:bottom w:w="0" w:type="dxa"/>
                    <w:right w:w="0" w:type="dxa"/>
                  </w:tcMar>
                  <w:vAlign w:val="center"/>
                </w:tcPr>
                <w:p>
                  <w:pPr>
                    <w:jc w:val="center"/>
                    <w:rPr>
                      <w:rFonts w:hint="default"/>
                      <w:lang w:val="en-US" w:eastAsia="zh-CN"/>
                    </w:rPr>
                  </w:pPr>
                  <w:r>
                    <w:rPr>
                      <w:rFonts w:hint="eastAsia"/>
                      <w:lang w:val="en-US" w:eastAsia="zh-CN"/>
                    </w:rPr>
                    <w:t>7200</w:t>
                  </w:r>
                </w:p>
              </w:tc>
              <w:tc>
                <w:tcPr>
                  <w:tcW w:w="1131" w:type="dxa"/>
                  <w:noWrap w:val="0"/>
                  <w:tcMar>
                    <w:top w:w="0" w:type="dxa"/>
                    <w:left w:w="0" w:type="dxa"/>
                    <w:bottom w:w="0" w:type="dxa"/>
                    <w:right w:w="0" w:type="dxa"/>
                  </w:tcMar>
                  <w:vAlign w:val="center"/>
                </w:tcPr>
                <w:p>
                  <w:pPr>
                    <w:jc w:val="center"/>
                    <w:rPr>
                      <w:rFonts w:hint="default" w:ascii="Times New Roman" w:hAnsi="Times New Roman" w:eastAsia="宋体" w:cs="Times New Roman"/>
                      <w:b w:val="0"/>
                      <w:bCs w:val="0"/>
                      <w:kern w:val="2"/>
                      <w:sz w:val="21"/>
                      <w:szCs w:val="22"/>
                      <w:lang w:val="en-US" w:eastAsia="zh-CN" w:bidi="ar-SA"/>
                    </w:rPr>
                  </w:pPr>
                  <w:r>
                    <w:rPr>
                      <w:rFonts w:hint="eastAsia" w:cs="Times New Roman"/>
                      <w:b w:val="0"/>
                      <w:bCs w:val="0"/>
                      <w:kern w:val="2"/>
                      <w:sz w:val="21"/>
                      <w:szCs w:val="22"/>
                      <w:lang w:val="en-US" w:eastAsia="zh-CN" w:bidi="ar-SA"/>
                    </w:rPr>
                    <w:t>未检出，不计入总量</w:t>
                  </w:r>
                </w:p>
              </w:tc>
              <w:tc>
                <w:tcPr>
                  <w:tcW w:w="871" w:type="dxa"/>
                  <w:noWrap w:val="0"/>
                  <w:tcMar>
                    <w:top w:w="0" w:type="dxa"/>
                    <w:left w:w="0" w:type="dxa"/>
                    <w:bottom w:w="0" w:type="dxa"/>
                    <w:right w:w="0" w:type="dxa"/>
                  </w:tcMar>
                  <w:vAlign w:val="center"/>
                </w:tcPr>
                <w:p>
                  <w:pPr>
                    <w:jc w:val="center"/>
                    <w:rPr>
                      <w:rFonts w:hint="eastAsia"/>
                      <w:highlight w:val="none"/>
                      <w:lang w:val="en-US" w:eastAsia="zh-CN"/>
                    </w:rPr>
                  </w:pPr>
                  <w:r>
                    <w:rPr>
                      <w:rFonts w:hint="eastAsia"/>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02" w:type="dxa"/>
                  <w:vMerge w:val="continue"/>
                  <w:noWrap w:val="0"/>
                  <w:tcMar>
                    <w:top w:w="0" w:type="dxa"/>
                    <w:left w:w="0" w:type="dxa"/>
                    <w:bottom w:w="0" w:type="dxa"/>
                    <w:right w:w="0" w:type="dxa"/>
                  </w:tcMar>
                  <w:vAlign w:val="center"/>
                </w:tcPr>
                <w:p>
                  <w:pPr>
                    <w:jc w:val="center"/>
                    <w:rPr>
                      <w:b/>
                      <w:bCs/>
                    </w:rPr>
                  </w:pPr>
                </w:p>
              </w:tc>
              <w:tc>
                <w:tcPr>
                  <w:tcW w:w="1179" w:type="dxa"/>
                  <w:noWrap w:val="0"/>
                  <w:tcMar>
                    <w:top w:w="0" w:type="dxa"/>
                    <w:left w:w="0" w:type="dxa"/>
                    <w:bottom w:w="0" w:type="dxa"/>
                    <w:right w:w="0" w:type="dxa"/>
                  </w:tcMar>
                  <w:vAlign w:val="center"/>
                </w:tcPr>
                <w:p>
                  <w:pPr>
                    <w:jc w:val="center"/>
                    <w:rPr>
                      <w:rFonts w:hint="default"/>
                      <w:highlight w:val="none"/>
                      <w:lang w:val="en-US" w:eastAsia="zh-CN"/>
                    </w:rPr>
                  </w:pPr>
                  <w:r>
                    <w:rPr>
                      <w:rFonts w:hint="eastAsia"/>
                      <w:highlight w:val="none"/>
                      <w:lang w:val="en-US" w:eastAsia="zh-CN"/>
                    </w:rPr>
                    <w:t>二氧化硫</w:t>
                  </w:r>
                </w:p>
              </w:tc>
              <w:tc>
                <w:tcPr>
                  <w:tcW w:w="1145" w:type="dxa"/>
                  <w:noWrap w:val="0"/>
                  <w:tcMar>
                    <w:top w:w="0" w:type="dxa"/>
                    <w:left w:w="0" w:type="dxa"/>
                    <w:bottom w:w="0" w:type="dxa"/>
                    <w:right w:w="0" w:type="dxa"/>
                  </w:tcMar>
                  <w:vAlign w:val="center"/>
                </w:tcPr>
                <w:p>
                  <w:pPr>
                    <w:jc w:val="center"/>
                    <w:rPr>
                      <w:rFonts w:hint="default"/>
                      <w:highlight w:val="none"/>
                      <w:lang w:val="en-US" w:eastAsia="zh-CN"/>
                    </w:rPr>
                  </w:pPr>
                  <w:r>
                    <w:rPr>
                      <w:rFonts w:hint="eastAsia"/>
                      <w:highlight w:val="none"/>
                      <w:lang w:val="en-US" w:eastAsia="zh-CN"/>
                    </w:rPr>
                    <w:t>1.463</w:t>
                  </w:r>
                </w:p>
              </w:tc>
              <w:tc>
                <w:tcPr>
                  <w:tcW w:w="1228" w:type="dxa"/>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jc w:val="center"/>
                    <w:rPr>
                      <w:rFonts w:hint="default" w:eastAsia="宋体"/>
                      <w:highlight w:val="none"/>
                      <w:lang w:val="en-US" w:eastAsia="zh-CN"/>
                    </w:rPr>
                  </w:pPr>
                  <w:r>
                    <w:rPr>
                      <w:rFonts w:hint="eastAsia"/>
                      <w:szCs w:val="21"/>
                      <w:lang w:val="en-US" w:eastAsia="zh-CN"/>
                    </w:rPr>
                    <w:t>出口</w:t>
                  </w:r>
                </w:p>
              </w:tc>
              <w:tc>
                <w:tcPr>
                  <w:tcW w:w="1131" w:type="dxa"/>
                  <w:noWrap w:val="0"/>
                  <w:tcMar>
                    <w:top w:w="0" w:type="dxa"/>
                    <w:left w:w="0" w:type="dxa"/>
                    <w:bottom w:w="0" w:type="dxa"/>
                    <w:right w:w="0" w:type="dxa"/>
                  </w:tcMar>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0.020</w:t>
                  </w:r>
                </w:p>
              </w:tc>
              <w:tc>
                <w:tcPr>
                  <w:tcW w:w="969" w:type="dxa"/>
                  <w:noWrap w:val="0"/>
                  <w:tcMar>
                    <w:top w:w="0" w:type="dxa"/>
                    <w:left w:w="0" w:type="dxa"/>
                    <w:bottom w:w="0" w:type="dxa"/>
                    <w:right w:w="0" w:type="dxa"/>
                  </w:tcMar>
                  <w:vAlign w:val="center"/>
                </w:tcPr>
                <w:p>
                  <w:pPr>
                    <w:jc w:val="center"/>
                    <w:rPr>
                      <w:rFonts w:hint="eastAsia"/>
                      <w:szCs w:val="24"/>
                      <w:highlight w:val="none"/>
                      <w:lang w:val="en-US" w:eastAsia="zh-CN"/>
                    </w:rPr>
                  </w:pPr>
                  <w:r>
                    <w:rPr>
                      <w:rFonts w:hint="eastAsia"/>
                      <w:lang w:val="en-US" w:eastAsia="zh-CN"/>
                    </w:rPr>
                    <w:t>7200</w:t>
                  </w:r>
                </w:p>
              </w:tc>
              <w:tc>
                <w:tcPr>
                  <w:tcW w:w="1131" w:type="dxa"/>
                  <w:noWrap w:val="0"/>
                  <w:tcMar>
                    <w:top w:w="0" w:type="dxa"/>
                    <w:left w:w="0" w:type="dxa"/>
                    <w:bottom w:w="0" w:type="dxa"/>
                    <w:right w:w="0" w:type="dxa"/>
                  </w:tcMar>
                  <w:vAlign w:val="center"/>
                </w:tcPr>
                <w:p>
                  <w:pPr>
                    <w:jc w:val="center"/>
                    <w:rPr>
                      <w:rFonts w:hint="default" w:cs="Times New Roman"/>
                      <w:b w:val="0"/>
                      <w:bCs w:val="0"/>
                      <w:kern w:val="2"/>
                      <w:sz w:val="21"/>
                      <w:szCs w:val="22"/>
                      <w:lang w:val="en-US" w:eastAsia="zh-CN" w:bidi="ar-SA"/>
                    </w:rPr>
                  </w:pPr>
                  <w:r>
                    <w:rPr>
                      <w:rFonts w:hint="eastAsia" w:cs="Times New Roman"/>
                      <w:b w:val="0"/>
                      <w:bCs w:val="0"/>
                      <w:kern w:val="2"/>
                      <w:sz w:val="21"/>
                      <w:szCs w:val="22"/>
                      <w:lang w:val="en-US" w:eastAsia="zh-CN" w:bidi="ar-SA"/>
                    </w:rPr>
                    <w:t>0.144</w:t>
                  </w:r>
                </w:p>
              </w:tc>
              <w:tc>
                <w:tcPr>
                  <w:tcW w:w="871" w:type="dxa"/>
                  <w:noWrap w:val="0"/>
                  <w:tcMar>
                    <w:top w:w="0" w:type="dxa"/>
                    <w:left w:w="0" w:type="dxa"/>
                    <w:bottom w:w="0" w:type="dxa"/>
                    <w:right w:w="0" w:type="dxa"/>
                  </w:tcMar>
                  <w:vAlign w:val="center"/>
                </w:tcPr>
                <w:p>
                  <w:pPr>
                    <w:jc w:val="center"/>
                    <w:rPr>
                      <w:rFonts w:hint="eastAsia"/>
                      <w:b w:val="0"/>
                      <w:bCs w:val="0"/>
                      <w:sz w:val="21"/>
                      <w:szCs w:val="21"/>
                      <w:lang w:val="en-US" w:eastAsia="zh-CN"/>
                    </w:rPr>
                  </w:pPr>
                  <w:r>
                    <w:rPr>
                      <w:rFonts w:hint="eastAsia"/>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702" w:type="dxa"/>
                  <w:vMerge w:val="continue"/>
                  <w:noWrap w:val="0"/>
                  <w:tcMar>
                    <w:top w:w="0" w:type="dxa"/>
                    <w:left w:w="0" w:type="dxa"/>
                    <w:bottom w:w="0" w:type="dxa"/>
                    <w:right w:w="0" w:type="dxa"/>
                  </w:tcMar>
                  <w:vAlign w:val="center"/>
                </w:tcPr>
                <w:p>
                  <w:pPr>
                    <w:jc w:val="center"/>
                    <w:rPr>
                      <w:b/>
                      <w:bCs/>
                    </w:rPr>
                  </w:pPr>
                </w:p>
              </w:tc>
              <w:tc>
                <w:tcPr>
                  <w:tcW w:w="1179" w:type="dxa"/>
                  <w:noWrap w:val="0"/>
                  <w:tcMar>
                    <w:top w:w="0" w:type="dxa"/>
                    <w:left w:w="0" w:type="dxa"/>
                    <w:bottom w:w="0" w:type="dxa"/>
                    <w:right w:w="0" w:type="dxa"/>
                  </w:tcMar>
                  <w:vAlign w:val="center"/>
                </w:tcPr>
                <w:p>
                  <w:pPr>
                    <w:jc w:val="center"/>
                    <w:rPr>
                      <w:rFonts w:hint="default"/>
                      <w:highlight w:val="none"/>
                      <w:lang w:val="en-US" w:eastAsia="zh-CN"/>
                    </w:rPr>
                  </w:pPr>
                  <w:r>
                    <w:rPr>
                      <w:rFonts w:hint="eastAsia"/>
                      <w:highlight w:val="none"/>
                      <w:lang w:val="en-US" w:eastAsia="zh-CN"/>
                    </w:rPr>
                    <w:t>氮氧化物</w:t>
                  </w:r>
                </w:p>
              </w:tc>
              <w:tc>
                <w:tcPr>
                  <w:tcW w:w="1145" w:type="dxa"/>
                  <w:noWrap w:val="0"/>
                  <w:tcMar>
                    <w:top w:w="0" w:type="dxa"/>
                    <w:left w:w="0" w:type="dxa"/>
                    <w:bottom w:w="0" w:type="dxa"/>
                    <w:right w:w="0" w:type="dxa"/>
                  </w:tcMar>
                  <w:vAlign w:val="center"/>
                </w:tcPr>
                <w:p>
                  <w:pPr>
                    <w:jc w:val="center"/>
                    <w:rPr>
                      <w:rFonts w:hint="default"/>
                      <w:highlight w:val="none"/>
                      <w:lang w:val="en-US" w:eastAsia="zh-CN"/>
                    </w:rPr>
                  </w:pPr>
                  <w:r>
                    <w:rPr>
                      <w:rFonts w:hint="eastAsia"/>
                      <w:highlight w:val="none"/>
                      <w:lang w:val="en-US" w:eastAsia="zh-CN"/>
                    </w:rPr>
                    <w:t>10.5</w:t>
                  </w:r>
                </w:p>
              </w:tc>
              <w:tc>
                <w:tcPr>
                  <w:tcW w:w="1228" w:type="dxa"/>
                  <w:noWrap w:val="0"/>
                  <w:tcMar>
                    <w:top w:w="0" w:type="dxa"/>
                    <w:left w:w="0" w:type="dxa"/>
                    <w:bottom w:w="0" w:type="dxa"/>
                    <w:right w:w="0" w:type="dxa"/>
                  </w:tcMar>
                  <w:vAlign w:val="center"/>
                </w:tcPr>
                <w:p>
                  <w:pPr>
                    <w:tabs>
                      <w:tab w:val="left" w:pos="7020"/>
                    </w:tabs>
                    <w:jc w:val="center"/>
                    <w:rPr>
                      <w:rFonts w:hint="eastAsia"/>
                      <w:szCs w:val="21"/>
                      <w:lang w:val="en-US" w:eastAsia="zh-CN"/>
                    </w:rPr>
                  </w:pPr>
                  <w:r>
                    <w:rPr>
                      <w:rFonts w:hint="eastAsia"/>
                      <w:szCs w:val="21"/>
                      <w:lang w:val="en-US" w:eastAsia="zh-CN"/>
                    </w:rPr>
                    <w:t>锅炉排气筒</w:t>
                  </w:r>
                </w:p>
                <w:p>
                  <w:pPr>
                    <w:jc w:val="center"/>
                    <w:rPr>
                      <w:rFonts w:hint="default" w:eastAsia="宋体"/>
                      <w:highlight w:val="none"/>
                      <w:lang w:val="en-US" w:eastAsia="zh-CN"/>
                    </w:rPr>
                  </w:pPr>
                  <w:r>
                    <w:rPr>
                      <w:rFonts w:hint="eastAsia"/>
                      <w:szCs w:val="21"/>
                      <w:lang w:val="en-US" w:eastAsia="zh-CN"/>
                    </w:rPr>
                    <w:t>出口</w:t>
                  </w:r>
                </w:p>
              </w:tc>
              <w:tc>
                <w:tcPr>
                  <w:tcW w:w="1131" w:type="dxa"/>
                  <w:noWrap w:val="0"/>
                  <w:tcMar>
                    <w:top w:w="0" w:type="dxa"/>
                    <w:left w:w="0" w:type="dxa"/>
                    <w:bottom w:w="0" w:type="dxa"/>
                    <w:right w:w="0" w:type="dxa"/>
                  </w:tcMar>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0.032</w:t>
                  </w:r>
                </w:p>
              </w:tc>
              <w:tc>
                <w:tcPr>
                  <w:tcW w:w="969" w:type="dxa"/>
                  <w:noWrap w:val="0"/>
                  <w:tcMar>
                    <w:top w:w="0" w:type="dxa"/>
                    <w:left w:w="0" w:type="dxa"/>
                    <w:bottom w:w="0" w:type="dxa"/>
                    <w:right w:w="0" w:type="dxa"/>
                  </w:tcMar>
                  <w:vAlign w:val="center"/>
                </w:tcPr>
                <w:p>
                  <w:pPr>
                    <w:jc w:val="center"/>
                    <w:rPr>
                      <w:rFonts w:hint="eastAsia"/>
                      <w:szCs w:val="24"/>
                      <w:highlight w:val="none"/>
                      <w:lang w:val="en-US" w:eastAsia="zh-CN"/>
                    </w:rPr>
                  </w:pPr>
                  <w:r>
                    <w:rPr>
                      <w:rFonts w:hint="eastAsia"/>
                      <w:lang w:val="en-US" w:eastAsia="zh-CN"/>
                    </w:rPr>
                    <w:t>7200</w:t>
                  </w:r>
                </w:p>
              </w:tc>
              <w:tc>
                <w:tcPr>
                  <w:tcW w:w="1131" w:type="dxa"/>
                  <w:noWrap w:val="0"/>
                  <w:tcMar>
                    <w:top w:w="0" w:type="dxa"/>
                    <w:left w:w="0" w:type="dxa"/>
                    <w:bottom w:w="0" w:type="dxa"/>
                    <w:right w:w="0" w:type="dxa"/>
                  </w:tcMar>
                  <w:vAlign w:val="center"/>
                </w:tcPr>
                <w:p>
                  <w:pPr>
                    <w:jc w:val="center"/>
                    <w:rPr>
                      <w:rFonts w:hint="default" w:cs="Times New Roman"/>
                      <w:b w:val="0"/>
                      <w:bCs w:val="0"/>
                      <w:kern w:val="2"/>
                      <w:sz w:val="21"/>
                      <w:szCs w:val="22"/>
                      <w:lang w:val="en-US" w:eastAsia="zh-CN" w:bidi="ar-SA"/>
                    </w:rPr>
                  </w:pPr>
                  <w:r>
                    <w:rPr>
                      <w:rFonts w:hint="eastAsia" w:cs="Times New Roman"/>
                      <w:b w:val="0"/>
                      <w:bCs w:val="0"/>
                      <w:kern w:val="2"/>
                      <w:sz w:val="21"/>
                      <w:szCs w:val="22"/>
                      <w:lang w:val="en-US" w:eastAsia="zh-CN" w:bidi="ar-SA"/>
                    </w:rPr>
                    <w:t>0.230</w:t>
                  </w:r>
                </w:p>
              </w:tc>
              <w:tc>
                <w:tcPr>
                  <w:tcW w:w="871" w:type="dxa"/>
                  <w:noWrap w:val="0"/>
                  <w:tcMar>
                    <w:top w:w="0" w:type="dxa"/>
                    <w:left w:w="0" w:type="dxa"/>
                    <w:bottom w:w="0" w:type="dxa"/>
                    <w:right w:w="0" w:type="dxa"/>
                  </w:tcMar>
                  <w:vAlign w:val="center"/>
                </w:tcPr>
                <w:p>
                  <w:pPr>
                    <w:jc w:val="center"/>
                    <w:rPr>
                      <w:rFonts w:hint="eastAsia"/>
                      <w:b w:val="0"/>
                      <w:bCs w:val="0"/>
                      <w:sz w:val="21"/>
                      <w:szCs w:val="21"/>
                      <w:lang w:val="en-US" w:eastAsia="zh-CN"/>
                    </w:rPr>
                  </w:pPr>
                  <w:r>
                    <w:rPr>
                      <w:rFonts w:hint="eastAsia"/>
                      <w:b w:val="0"/>
                      <w:bCs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2" w:type="dxa"/>
                  <w:noWrap w:val="0"/>
                  <w:tcMar>
                    <w:top w:w="0" w:type="dxa"/>
                    <w:left w:w="0" w:type="dxa"/>
                    <w:bottom w:w="0" w:type="dxa"/>
                    <w:right w:w="0" w:type="dxa"/>
                  </w:tcMar>
                  <w:vAlign w:val="center"/>
                </w:tcPr>
                <w:p>
                  <w:pPr>
                    <w:jc w:val="center"/>
                    <w:rPr>
                      <w:b/>
                      <w:bCs/>
                    </w:rPr>
                  </w:pPr>
                  <w:r>
                    <w:rPr>
                      <w:b/>
                      <w:bCs/>
                    </w:rPr>
                    <w:t>固废</w:t>
                  </w:r>
                </w:p>
              </w:tc>
              <w:tc>
                <w:tcPr>
                  <w:tcW w:w="7654" w:type="dxa"/>
                  <w:gridSpan w:val="7"/>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eastAsia="宋体"/>
                      <w:color w:val="FF0000"/>
                      <w:lang w:eastAsia="zh-CN"/>
                    </w:rPr>
                  </w:pPr>
                  <w:r>
                    <w:t>本项目固废均妥善处置，无外排</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02" w:type="dxa"/>
                  <w:noWrap w:val="0"/>
                  <w:tcMar>
                    <w:top w:w="0" w:type="dxa"/>
                    <w:left w:w="0" w:type="dxa"/>
                    <w:bottom w:w="0" w:type="dxa"/>
                    <w:right w:w="0" w:type="dxa"/>
                  </w:tcMar>
                  <w:vAlign w:val="center"/>
                </w:tcPr>
                <w:p>
                  <w:pPr>
                    <w:jc w:val="center"/>
                    <w:rPr>
                      <w:rFonts w:hint="eastAsia" w:eastAsia="宋体"/>
                      <w:b/>
                      <w:bCs/>
                      <w:lang w:val="en-US" w:eastAsia="zh-CN"/>
                    </w:rPr>
                  </w:pPr>
                  <w:r>
                    <w:rPr>
                      <w:rFonts w:hint="eastAsia"/>
                      <w:b/>
                      <w:bCs/>
                      <w:lang w:val="en-US" w:eastAsia="zh-CN"/>
                    </w:rPr>
                    <w:t>备注</w:t>
                  </w:r>
                </w:p>
              </w:tc>
              <w:tc>
                <w:tcPr>
                  <w:tcW w:w="7654" w:type="dxa"/>
                  <w:gridSpan w:val="7"/>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eastAsia="宋体"/>
                      <w:lang w:val="en-US" w:eastAsia="zh-CN"/>
                    </w:rPr>
                  </w:pPr>
                  <w:r>
                    <w:rPr>
                      <w:rFonts w:hint="eastAsia"/>
                      <w:lang w:val="en-US" w:eastAsia="zh-CN"/>
                    </w:rPr>
                    <w:t>颗粒物浓度全部ND，未检出，不计入总量。</w:t>
                  </w:r>
                </w:p>
              </w:tc>
            </w:tr>
          </w:tbl>
          <w:p>
            <w:pPr>
              <w:rPr>
                <w:rFonts w:hint="eastAsia"/>
                <w:lang w:val="en-US" w:eastAsia="zh-CN"/>
              </w:rPr>
            </w:pPr>
          </w:p>
          <w:p>
            <w:pPr>
              <w:spacing w:line="360" w:lineRule="auto"/>
              <w:ind w:firstLine="480" w:firstLineChars="200"/>
              <w:rPr>
                <w:rFonts w:hint="eastAsia"/>
                <w:sz w:val="24"/>
                <w:szCs w:val="24"/>
              </w:rPr>
            </w:pPr>
          </w:p>
        </w:tc>
      </w:tr>
    </w:tbl>
    <w:p>
      <w:pPr>
        <w:rPr>
          <w:rFonts w:hint="eastAsia"/>
          <w:b/>
          <w:bCs/>
          <w:sz w:val="24"/>
          <w:lang w:val="en-US" w:eastAsia="zh-CN"/>
        </w:rPr>
      </w:pPr>
      <w:r>
        <w:rPr>
          <w:rFonts w:hint="eastAsia"/>
          <w:b/>
          <w:bCs/>
          <w:sz w:val="24"/>
          <w:lang w:val="en-US" w:eastAsia="zh-CN"/>
        </w:rPr>
        <w:br w:type="page"/>
      </w:r>
    </w:p>
    <w:p>
      <w:pPr>
        <w:rPr>
          <w:rFonts w:eastAsia="仿宋_GB2312"/>
          <w:b/>
          <w:color w:val="000000"/>
          <w:szCs w:val="21"/>
        </w:rPr>
      </w:pPr>
      <w:r>
        <w:rPr>
          <w:b/>
          <w:bCs/>
          <w:sz w:val="24"/>
        </w:rPr>
        <w:t>表</w:t>
      </w:r>
      <w:r>
        <w:rPr>
          <w:rFonts w:hint="eastAsia"/>
          <w:b/>
          <w:bCs/>
          <w:sz w:val="24"/>
          <w:lang w:val="en-US" w:eastAsia="zh-CN"/>
        </w:rPr>
        <w:t>九</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7"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szCs w:val="21"/>
              </w:rPr>
            </w:pPr>
            <w:r>
              <w:rPr>
                <w:rFonts w:hint="eastAsia"/>
                <w:b/>
                <w:bCs/>
                <w:szCs w:val="21"/>
              </w:rPr>
              <w:t>验收监测结论：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textAlignment w:val="auto"/>
              <w:rPr>
                <w:b/>
                <w:bCs/>
              </w:rPr>
            </w:pPr>
            <w:r>
              <w:rPr>
                <w:rFonts w:hint="eastAsia"/>
                <w:b/>
                <w:bCs/>
                <w:lang w:val="en-US" w:eastAsia="zh-CN"/>
              </w:rPr>
              <w:t>1、</w:t>
            </w:r>
            <w:r>
              <w:rPr>
                <w:b/>
                <w:bCs/>
              </w:rPr>
              <w:t>污染物排放监测结果</w:t>
            </w:r>
          </w:p>
          <w:p>
            <w:pPr>
              <w:adjustRightInd w:val="0"/>
              <w:snapToGrid w:val="0"/>
              <w:spacing w:line="360" w:lineRule="auto"/>
              <w:ind w:firstLine="422" w:firstLineChars="200"/>
              <w:jc w:val="left"/>
              <w:rPr>
                <w:rFonts w:hint="eastAsia"/>
                <w:color w:val="000000"/>
                <w:szCs w:val="21"/>
              </w:rPr>
            </w:pPr>
            <w:r>
              <w:rPr>
                <w:rFonts w:hint="eastAsia"/>
                <w:b/>
                <w:color w:val="000000"/>
                <w:szCs w:val="21"/>
                <w:lang w:eastAsia="zh-CN"/>
              </w:rPr>
              <w:t>（</w:t>
            </w:r>
            <w:r>
              <w:rPr>
                <w:rFonts w:hint="eastAsia"/>
                <w:b/>
                <w:color w:val="000000"/>
                <w:szCs w:val="21"/>
                <w:lang w:val="en-US" w:eastAsia="zh-CN"/>
              </w:rPr>
              <w:t>1）</w:t>
            </w:r>
            <w:r>
              <w:rPr>
                <w:b/>
                <w:color w:val="000000"/>
                <w:szCs w:val="21"/>
              </w:rPr>
              <w:t>废气</w:t>
            </w:r>
            <w:r>
              <w:rPr>
                <w:color w:val="000000"/>
                <w:szCs w:val="21"/>
              </w:rPr>
              <w:t>：</w:t>
            </w:r>
            <w:r>
              <w:rPr>
                <w:rFonts w:hint="eastAsia"/>
                <w:color w:val="000000"/>
                <w:szCs w:val="21"/>
              </w:rPr>
              <w:t>本项目实际生产过程中，使用清洁能源天然气，锅炉废气直接经15米高排气筒排放。</w:t>
            </w:r>
          </w:p>
          <w:p>
            <w:pPr>
              <w:adjustRightInd w:val="0"/>
              <w:snapToGrid w:val="0"/>
              <w:spacing w:line="360" w:lineRule="auto"/>
              <w:ind w:firstLine="420" w:firstLineChars="200"/>
              <w:jc w:val="left"/>
              <w:rPr>
                <w:rFonts w:hint="eastAsia"/>
                <w:color w:val="000000"/>
                <w:szCs w:val="21"/>
              </w:rPr>
            </w:pPr>
            <w:r>
              <w:rPr>
                <w:rFonts w:hint="eastAsia"/>
                <w:color w:val="000000"/>
                <w:szCs w:val="21"/>
              </w:rPr>
              <w:t>本项目有组织排放的废气中颗粒物、二氧化硫、氮氧化物</w:t>
            </w:r>
            <w:r>
              <w:rPr>
                <w:rFonts w:hint="eastAsia"/>
                <w:color w:val="000000"/>
                <w:szCs w:val="21"/>
                <w:lang w:val="en-US" w:eastAsia="zh-CN"/>
              </w:rPr>
              <w:t>符合</w:t>
            </w:r>
            <w:r>
              <w:rPr>
                <w:rFonts w:hint="eastAsia"/>
                <w:color w:val="000000"/>
                <w:szCs w:val="21"/>
              </w:rPr>
              <w:t>《锅炉大气污染物排放标准》（GB13271-2014）表3中燃气锅炉大气污染物特别排放限值标准</w:t>
            </w:r>
            <w:r>
              <w:rPr>
                <w:rFonts w:hint="eastAsia"/>
                <w:color w:val="000000"/>
                <w:szCs w:val="21"/>
                <w:lang w:val="en-US" w:eastAsia="zh-CN"/>
              </w:rPr>
              <w:t>要求</w:t>
            </w:r>
            <w:r>
              <w:rPr>
                <w:rFonts w:hint="eastAsia"/>
                <w:color w:val="000000"/>
                <w:szCs w:val="21"/>
              </w:rPr>
              <w:t>。</w:t>
            </w:r>
          </w:p>
          <w:p>
            <w:pPr>
              <w:adjustRightInd w:val="0"/>
              <w:snapToGrid w:val="0"/>
              <w:spacing w:line="360" w:lineRule="auto"/>
              <w:ind w:firstLine="422" w:firstLineChars="200"/>
              <w:jc w:val="left"/>
              <w:rPr>
                <w:rFonts w:hint="eastAsia" w:eastAsia="宋体"/>
                <w:lang w:val="en-US" w:eastAsia="zh-CN"/>
              </w:rPr>
            </w:pPr>
            <w:r>
              <w:rPr>
                <w:rFonts w:hint="eastAsia"/>
                <w:b/>
                <w:bCs/>
                <w:lang w:eastAsia="zh-CN"/>
              </w:rPr>
              <w:t>（</w:t>
            </w:r>
            <w:r>
              <w:rPr>
                <w:rFonts w:hint="eastAsia"/>
                <w:b/>
                <w:bCs/>
                <w:lang w:val="en-US" w:eastAsia="zh-CN"/>
              </w:rPr>
              <w:t>2）</w:t>
            </w:r>
            <w:r>
              <w:rPr>
                <w:b/>
                <w:bCs/>
              </w:rPr>
              <w:t>噪声：</w:t>
            </w:r>
            <w:r>
              <w:t>在监测期间工况条件下，本项目厂界昼间噪声排放</w:t>
            </w:r>
            <w:r>
              <w:rPr>
                <w:rFonts w:hint="eastAsia"/>
                <w:lang w:val="en-US" w:eastAsia="zh-CN"/>
              </w:rPr>
              <w:t>符合</w:t>
            </w:r>
            <w:r>
              <w:t>《工业企业厂界环境噪声排放标准》（GB12348-2008）</w:t>
            </w:r>
            <w:r>
              <w:rPr>
                <w:rFonts w:hint="eastAsia"/>
                <w:lang w:val="en-US" w:eastAsia="zh-CN"/>
              </w:rPr>
              <w:t>2</w:t>
            </w:r>
            <w:r>
              <w:t>类标准限值要求</w:t>
            </w:r>
            <w:r>
              <w:rPr>
                <w:rFonts w:hint="eastAsia"/>
                <w:lang w:val="en-US" w:eastAsia="zh-CN"/>
              </w:rPr>
              <w:t>。</w:t>
            </w:r>
          </w:p>
          <w:p>
            <w:pPr>
              <w:adjustRightInd w:val="0"/>
              <w:snapToGrid w:val="0"/>
              <w:spacing w:line="360" w:lineRule="auto"/>
              <w:ind w:firstLine="422" w:firstLineChars="200"/>
              <w:jc w:val="left"/>
              <w:rPr>
                <w:color w:val="auto"/>
              </w:rPr>
            </w:pPr>
            <w:r>
              <w:rPr>
                <w:rFonts w:hint="eastAsia"/>
                <w:b/>
                <w:bCs/>
                <w:lang w:eastAsia="zh-CN"/>
              </w:rPr>
              <w:t>（</w:t>
            </w:r>
            <w:r>
              <w:rPr>
                <w:rFonts w:hint="eastAsia"/>
                <w:b/>
                <w:bCs/>
                <w:lang w:val="en-US" w:eastAsia="zh-CN"/>
              </w:rPr>
              <w:t>3）</w:t>
            </w:r>
            <w:r>
              <w:rPr>
                <w:b/>
                <w:bCs/>
              </w:rPr>
              <w:t>固废：</w:t>
            </w:r>
            <w:r>
              <w:t>本项目固废均妥善处置，无外排</w:t>
            </w:r>
            <w:r>
              <w:rPr>
                <w:color w:val="auto"/>
              </w:rPr>
              <w:t>。</w:t>
            </w:r>
          </w:p>
          <w:p>
            <w:pPr>
              <w:adjustRightInd w:val="0"/>
              <w:snapToGrid w:val="0"/>
              <w:spacing w:line="360" w:lineRule="auto"/>
              <w:ind w:firstLine="420" w:firstLineChars="200"/>
              <w:jc w:val="left"/>
              <w:rPr>
                <w:rFonts w:hint="eastAsia"/>
                <w:color w:val="auto"/>
                <w:lang w:val="en-US" w:eastAsia="zh-CN"/>
              </w:rPr>
            </w:pPr>
            <w:r>
              <w:rPr>
                <w:rFonts w:hint="eastAsia"/>
                <w:color w:val="auto"/>
                <w:lang w:val="en-US" w:eastAsia="zh-CN"/>
              </w:rPr>
              <w:t>本项目燃烧清洁能源天然气，锅炉运行过程产生的固体废物主要为软水制备过程产生的废离子交换树脂，每季更换一次，每次更换废树脂500kg，产生废树脂为2t/a，全部委托有危废处理资质的单位处理；项目不新增职工人数，无新增生活垃圾。固废均得到妥善处置。</w:t>
            </w:r>
          </w:p>
          <w:p>
            <w:pPr>
              <w:adjustRightInd w:val="0"/>
              <w:snapToGrid w:val="0"/>
              <w:spacing w:line="360" w:lineRule="auto"/>
              <w:ind w:firstLine="420" w:firstLineChars="200"/>
              <w:jc w:val="left"/>
              <w:rPr>
                <w:highlight w:val="none"/>
              </w:rPr>
            </w:pPr>
            <w:r>
              <w:rPr>
                <w:rFonts w:hint="eastAsia"/>
                <w:color w:val="auto"/>
                <w:lang w:val="en-US" w:eastAsia="zh-CN"/>
              </w:rPr>
              <w:t>本项目</w:t>
            </w:r>
            <w:r>
              <w:rPr>
                <w:rFonts w:hint="eastAsia" w:ascii="Times New Roman"/>
                <w:kern w:val="24"/>
              </w:rPr>
              <w:t>一般固废仓库</w:t>
            </w:r>
            <w:r>
              <w:rPr>
                <w:rFonts w:hint="eastAsia"/>
                <w:kern w:val="24"/>
                <w:lang w:val="en-US" w:eastAsia="zh-CN"/>
              </w:rPr>
              <w:t>275</w:t>
            </w:r>
            <w:r>
              <w:rPr>
                <w:rFonts w:hint="eastAsia" w:ascii="Times New Roman"/>
                <w:kern w:val="24"/>
              </w:rPr>
              <w:t>m</w:t>
            </w:r>
            <w:r>
              <w:rPr>
                <w:rFonts w:hint="eastAsia" w:ascii="Times New Roman"/>
                <w:kern w:val="24"/>
                <w:vertAlign w:val="superscript"/>
              </w:rPr>
              <w:t>2</w:t>
            </w:r>
            <w:r>
              <w:rPr>
                <w:rFonts w:hint="eastAsia" w:ascii="Times New Roman"/>
                <w:kern w:val="24"/>
              </w:rPr>
              <w:t>；危废仓库</w:t>
            </w:r>
            <w:r>
              <w:rPr>
                <w:rFonts w:hint="eastAsia"/>
                <w:kern w:val="24"/>
                <w:lang w:val="en-US" w:eastAsia="zh-CN"/>
              </w:rPr>
              <w:t>50</w:t>
            </w:r>
            <w:r>
              <w:rPr>
                <w:rFonts w:hint="eastAsia" w:ascii="Times New Roman"/>
                <w:kern w:val="24"/>
              </w:rPr>
              <w:t>m</w:t>
            </w:r>
            <w:r>
              <w:rPr>
                <w:rFonts w:hint="eastAsia" w:ascii="Times New Roman"/>
                <w:kern w:val="24"/>
                <w:vertAlign w:val="superscript"/>
              </w:rPr>
              <w:t>2</w:t>
            </w:r>
            <w:r>
              <w:rPr>
                <w:rFonts w:hint="eastAsia" w:ascii="Times New Roman"/>
                <w:kern w:val="24"/>
                <w:vertAlign w:val="baseline"/>
                <w:lang w:eastAsia="zh-CN"/>
              </w:rPr>
              <w:t>，</w:t>
            </w:r>
            <w:r>
              <w:rPr>
                <w:rFonts w:hint="default" w:ascii="Times New Roman" w:hAnsi="Times New Roman" w:cs="Times New Roman" w:eastAsiaTheme="minorEastAsia"/>
                <w:sz w:val="21"/>
                <w:szCs w:val="21"/>
              </w:rPr>
              <w:t>分类收集、</w:t>
            </w:r>
            <w:r>
              <w:rPr>
                <w:rFonts w:hint="default" w:ascii="Times New Roman" w:hAnsi="Times New Roman" w:cs="Times New Roman" w:eastAsiaTheme="minorEastAsia"/>
                <w:sz w:val="21"/>
                <w:szCs w:val="21"/>
                <w:highlight w:val="none"/>
              </w:rPr>
              <w:t>处理</w:t>
            </w:r>
            <w:r>
              <w:rPr>
                <w:rFonts w:hint="eastAsia" w:ascii="Times New Roman" w:hAnsi="Times New Roman" w:cs="Times New Roman" w:eastAsiaTheme="minorEastAsia"/>
                <w:sz w:val="21"/>
                <w:szCs w:val="21"/>
                <w:highlight w:val="none"/>
                <w:lang w:eastAsia="zh-CN"/>
              </w:rPr>
              <w:t>。</w:t>
            </w:r>
            <w:r>
              <w:rPr>
                <w:rFonts w:hint="eastAsia"/>
                <w:color w:val="auto"/>
                <w:highlight w:val="none"/>
                <w:lang w:val="en-US" w:eastAsia="zh-CN"/>
              </w:rPr>
              <w:t>危废暂存间地面铺有环氧地坪，配备了防泄漏托盘，并安装了换气扇、监控探头和防爆灯，标识标牌规范，大门上双锁，有出入库台账。危废仓库整体做到了“防风、防雨、防淋失”的三防措施。</w:t>
            </w:r>
          </w:p>
          <w:p>
            <w:pPr>
              <w:adjustRightInd w:val="0"/>
              <w:snapToGrid w:val="0"/>
              <w:spacing w:line="360" w:lineRule="auto"/>
              <w:ind w:firstLine="422" w:firstLineChars="200"/>
              <w:jc w:val="left"/>
              <w:rPr>
                <w:rFonts w:hint="eastAsia"/>
                <w:b w:val="0"/>
                <w:bCs w:val="0"/>
                <w:highlight w:val="none"/>
                <w:lang w:eastAsia="zh-CN"/>
              </w:rPr>
            </w:pPr>
            <w:r>
              <w:rPr>
                <w:rFonts w:hint="eastAsia"/>
                <w:b/>
                <w:bCs/>
                <w:lang w:eastAsia="zh-CN"/>
              </w:rPr>
              <w:t>（</w:t>
            </w:r>
            <w:r>
              <w:rPr>
                <w:rFonts w:hint="eastAsia"/>
                <w:b/>
                <w:bCs/>
                <w:lang w:val="en-US" w:eastAsia="zh-CN"/>
              </w:rPr>
              <w:t>4）总量控制：</w:t>
            </w:r>
            <w:r>
              <w:rPr>
                <w:rFonts w:hint="eastAsia"/>
                <w:b w:val="0"/>
                <w:bCs w:val="0"/>
                <w:lang w:val="en-US" w:eastAsia="zh-CN"/>
              </w:rPr>
              <w:t>本</w:t>
            </w:r>
            <w:r>
              <w:rPr>
                <w:rFonts w:hint="eastAsia"/>
                <w:b w:val="0"/>
                <w:bCs w:val="0"/>
                <w:highlight w:val="none"/>
                <w:lang w:val="en-US" w:eastAsia="zh-CN"/>
              </w:rPr>
              <w:t>项目废气达标排放，各污染物年排放总量均符合批复要求。</w:t>
            </w:r>
          </w:p>
          <w:p>
            <w:pPr>
              <w:spacing w:line="360" w:lineRule="auto"/>
              <w:ind w:firstLine="422" w:firstLineChars="200"/>
              <w:jc w:val="left"/>
              <w:rPr>
                <w:rFonts w:hint="eastAsia"/>
                <w:szCs w:val="24"/>
                <w:lang w:val="en-US" w:eastAsia="zh-CN"/>
              </w:rPr>
            </w:pPr>
            <w:r>
              <w:rPr>
                <w:rFonts w:hint="eastAsia"/>
                <w:b/>
                <w:bCs/>
                <w:lang w:val="en-US" w:eastAsia="zh-CN"/>
              </w:rPr>
              <w:t>（5）卫生防护距离：</w:t>
            </w:r>
            <w:r>
              <w:rPr>
                <w:rFonts w:eastAsia="宋体"/>
                <w:szCs w:val="24"/>
              </w:rPr>
              <w:t>本项目</w:t>
            </w:r>
            <w:r>
              <w:rPr>
                <w:rFonts w:hint="eastAsia" w:eastAsia="宋体"/>
                <w:szCs w:val="24"/>
              </w:rPr>
              <w:t>以生产车间</w:t>
            </w:r>
            <w:r>
              <w:rPr>
                <w:rFonts w:hint="eastAsia"/>
                <w:szCs w:val="24"/>
                <w:lang w:val="en-US" w:eastAsia="zh-CN"/>
              </w:rPr>
              <w:t>为边界</w:t>
            </w:r>
            <w:r>
              <w:rPr>
                <w:rFonts w:hint="eastAsia" w:eastAsia="宋体"/>
                <w:szCs w:val="24"/>
              </w:rPr>
              <w:t>设置</w:t>
            </w:r>
            <w:r>
              <w:rPr>
                <w:rFonts w:hint="eastAsia"/>
                <w:szCs w:val="24"/>
                <w:lang w:val="en-US" w:eastAsia="zh-CN"/>
              </w:rPr>
              <w:t>100</w:t>
            </w:r>
            <w:r>
              <w:rPr>
                <w:rFonts w:hint="eastAsia" w:eastAsia="宋体"/>
                <w:szCs w:val="24"/>
              </w:rPr>
              <w:t>米的卫生防护距离</w:t>
            </w:r>
            <w:r>
              <w:rPr>
                <w:rFonts w:hint="eastAsia"/>
                <w:szCs w:val="24"/>
                <w:lang w:eastAsia="zh-CN"/>
              </w:rPr>
              <w:t>，</w:t>
            </w:r>
            <w:r>
              <w:rPr>
                <w:rFonts w:hint="eastAsia"/>
                <w:szCs w:val="24"/>
                <w:lang w:val="en-US" w:eastAsia="zh-CN"/>
              </w:rPr>
              <w:t>其范围内无环境敏感目标。</w:t>
            </w:r>
          </w:p>
          <w:p>
            <w:pPr>
              <w:spacing w:line="360" w:lineRule="auto"/>
              <w:ind w:firstLine="422" w:firstLineChars="200"/>
              <w:jc w:val="left"/>
              <w:rPr>
                <w:b/>
                <w:bCs/>
                <w:color w:val="auto"/>
              </w:rPr>
            </w:pPr>
            <w:r>
              <w:rPr>
                <w:b/>
                <w:bCs/>
                <w:color w:val="auto"/>
              </w:rPr>
              <w:t>以上结论是在本次监测所描述的工况环境及现阶段的生产规模情况下作出的，本报告仅对监测时段项目方的污染排放情况负责。</w:t>
            </w:r>
            <w:r>
              <w:rPr>
                <w:rFonts w:hint="eastAsia"/>
                <w:b/>
                <w:bCs/>
                <w:color w:val="auto"/>
                <w:kern w:val="0"/>
                <w:lang w:val="en-US" w:eastAsia="zh-CN"/>
              </w:rPr>
              <w:t>连云港市华成纸业有限公司</w:t>
            </w:r>
            <w:r>
              <w:rPr>
                <w:b/>
                <w:bCs/>
                <w:color w:val="auto"/>
              </w:rPr>
              <w:t>对所提供材料的真实性负责。</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eastAsia="宋体"/>
                <w:b/>
                <w:bCs/>
                <w:lang w:val="en-US" w:eastAsia="zh-CN"/>
              </w:rPr>
            </w:pPr>
          </w:p>
        </w:tc>
      </w:tr>
    </w:tbl>
    <w:p>
      <w:pPr>
        <w:rPr>
          <w:rFonts w:hint="eastAsia"/>
          <w:lang w:val="en-US" w:eastAsia="zh-CN"/>
        </w:rPr>
      </w:pPr>
      <w:r>
        <w:rPr>
          <w:rFonts w:hint="eastAsia"/>
          <w:lang w:val="en-US" w:eastAsia="zh-CN"/>
        </w:rPr>
        <w:br w:type="page"/>
      </w:r>
    </w:p>
    <w:p>
      <w:pPr>
        <w:rPr>
          <w:rFonts w:eastAsia="仿宋_GB2312"/>
          <w:b/>
          <w:color w:val="000000"/>
          <w:szCs w:val="21"/>
        </w:rPr>
      </w:pPr>
      <w:r>
        <w:rPr>
          <w:b/>
          <w:bCs/>
          <w:sz w:val="24"/>
        </w:rPr>
        <w:t>表</w:t>
      </w:r>
      <w:r>
        <w:rPr>
          <w:rFonts w:hint="eastAsia"/>
          <w:b/>
          <w:bCs/>
          <w:sz w:val="24"/>
          <w:lang w:val="en-US" w:eastAsia="zh-CN"/>
        </w:rPr>
        <w:t>九（续）</w:t>
      </w:r>
      <w:r>
        <w:rPr>
          <w:b/>
          <w:bCs/>
          <w:sz w:val="24"/>
        </w:rPr>
        <w:t>、</w:t>
      </w:r>
    </w:p>
    <w:tbl>
      <w:tblPr>
        <w:tblStyle w:val="2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87" w:hRule="atLeast"/>
          <w:jc w:val="center"/>
        </w:trPr>
        <w:tc>
          <w:tcPr>
            <w:tcW w:w="935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szCs w:val="21"/>
              </w:rPr>
            </w:pPr>
            <w:r>
              <w:rPr>
                <w:rFonts w:hint="eastAsia"/>
                <w:b/>
                <w:bCs/>
                <w:szCs w:val="21"/>
              </w:rPr>
              <w:t>验收监测结论</w:t>
            </w:r>
            <w:r>
              <w:rPr>
                <w:rFonts w:hint="eastAsia"/>
                <w:b/>
                <w:bCs/>
                <w:szCs w:val="21"/>
                <w:lang w:eastAsia="zh-CN"/>
              </w:rPr>
              <w:t>（</w:t>
            </w:r>
            <w:r>
              <w:rPr>
                <w:rFonts w:hint="eastAsia"/>
                <w:b/>
                <w:bCs/>
                <w:szCs w:val="21"/>
                <w:lang w:val="en-US" w:eastAsia="zh-CN"/>
              </w:rPr>
              <w:t>续</w:t>
            </w:r>
            <w:r>
              <w:rPr>
                <w:rFonts w:hint="eastAsia"/>
                <w:b/>
                <w:bCs/>
                <w:szCs w:val="21"/>
                <w:lang w:eastAsia="zh-CN"/>
              </w:rPr>
              <w:t>）</w:t>
            </w:r>
            <w:r>
              <w:rPr>
                <w:rFonts w:hint="eastAsia"/>
                <w:b/>
                <w:bCs/>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b/>
              </w:rPr>
            </w:pPr>
            <w:r>
              <w:rPr>
                <w:rFonts w:hint="eastAsia"/>
                <w:b/>
                <w:lang w:val="en-US" w:eastAsia="zh-CN"/>
              </w:rPr>
              <w:t>2</w:t>
            </w:r>
            <w:r>
              <w:rPr>
                <w:b/>
              </w:rPr>
              <w:t>、建议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b w:val="0"/>
                <w:bCs w:val="0"/>
                <w:lang w:val="en-US" w:eastAsia="zh-CN"/>
              </w:rPr>
            </w:pPr>
            <w:r>
              <w:rPr>
                <w:rFonts w:hint="eastAsia"/>
                <w:b w:val="0"/>
                <w:bCs w:val="0"/>
                <w:lang w:eastAsia="zh-CN"/>
              </w:rPr>
              <w:t>（</w:t>
            </w:r>
            <w:r>
              <w:rPr>
                <w:rFonts w:hint="eastAsia"/>
                <w:b w:val="0"/>
                <w:bCs w:val="0"/>
                <w:lang w:val="en-US" w:eastAsia="zh-CN"/>
              </w:rPr>
              <w:t>1）</w:t>
            </w:r>
            <w:r>
              <w:rPr>
                <w:b w:val="0"/>
                <w:bCs w:val="0"/>
              </w:rPr>
              <w:t>落实应急处理措施和制度，杜绝污染事故的发生。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b w:val="0"/>
                <w:bCs w:val="0"/>
                <w:lang w:val="en-US" w:eastAsia="zh-CN"/>
              </w:rPr>
            </w:pPr>
            <w:r>
              <w:rPr>
                <w:rFonts w:hint="eastAsia"/>
                <w:b w:val="0"/>
                <w:bCs w:val="0"/>
                <w:lang w:val="en-US" w:eastAsia="zh-CN"/>
              </w:rPr>
              <w:t>（2）加强管理，积极倡导安全生产、清洁生产。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b w:val="0"/>
                <w:bCs w:val="0"/>
                <w:lang w:val="en-US" w:eastAsia="zh-CN"/>
              </w:rPr>
            </w:pPr>
            <w:r>
              <w:rPr>
                <w:rFonts w:hint="eastAsia"/>
                <w:b w:val="0"/>
                <w:bCs w:val="0"/>
                <w:lang w:val="en-US" w:eastAsia="zh-CN"/>
              </w:rPr>
              <w:t>（3）一旦项目工艺、规模、用途等发生变化，建设单位应根据有关规定重新申报。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b w:val="0"/>
                <w:bCs w:val="0"/>
                <w:lang w:val="en-US" w:eastAsia="zh-CN"/>
              </w:rPr>
            </w:pPr>
            <w:r>
              <w:rPr>
                <w:rFonts w:hint="eastAsia"/>
                <w:b w:val="0"/>
                <w:bCs w:val="0"/>
                <w:lang w:eastAsia="zh-CN"/>
              </w:rPr>
              <w:t>（</w:t>
            </w:r>
            <w:r>
              <w:rPr>
                <w:rFonts w:hint="eastAsia"/>
                <w:b w:val="0"/>
                <w:bCs w:val="0"/>
                <w:lang w:val="en-US" w:eastAsia="zh-CN"/>
              </w:rPr>
              <w:t>4）加强对天然气设施的日常监督管理工作，天然气作为易燃易爆气体，时刻确保安全生产。</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eastAsia="宋体"/>
                <w:b/>
                <w:bCs/>
                <w:lang w:val="en-US" w:eastAsia="zh-CN"/>
              </w:rPr>
            </w:pPr>
            <w:r>
              <w:rPr>
                <w:rFonts w:hint="eastAsia"/>
                <w:b w:val="0"/>
                <w:bCs w:val="0"/>
                <w:lang w:eastAsia="zh-CN"/>
              </w:rPr>
              <w:t>（</w:t>
            </w:r>
            <w:r>
              <w:rPr>
                <w:rFonts w:hint="eastAsia"/>
                <w:b w:val="0"/>
                <w:bCs w:val="0"/>
                <w:lang w:val="en-US" w:eastAsia="zh-CN"/>
              </w:rPr>
              <w:t>5）加强对各类固体废弃物存放和处置的管理，严格按环评及批复要求认真及时落实固废处置、处理利用的各项措施。</w:t>
            </w:r>
          </w:p>
        </w:tc>
      </w:tr>
    </w:tbl>
    <w:p>
      <w:pPr>
        <w:rPr>
          <w:rFonts w:hint="default"/>
          <w:lang w:val="en-US" w:eastAsia="zh-CN"/>
        </w:rPr>
        <w:sectPr>
          <w:footerReference r:id="rId6" w:type="default"/>
          <w:pgSz w:w="11907" w:h="16839"/>
          <w:pgMar w:top="1440" w:right="1803" w:bottom="1440" w:left="1803" w:header="851" w:footer="850" w:gutter="0"/>
          <w:pgBorders>
            <w:top w:val="none" w:sz="0" w:space="0"/>
            <w:left w:val="none" w:sz="0" w:space="0"/>
            <w:bottom w:val="none" w:sz="0" w:space="0"/>
            <w:right w:val="none" w:sz="0" w:space="0"/>
          </w:pgBorders>
          <w:cols w:space="720" w:num="1"/>
          <w:docGrid w:type="lines" w:linePitch="319" w:charSpace="0"/>
        </w:sectPr>
      </w:pPr>
      <w:r>
        <w:rPr>
          <w:rFonts w:hint="default"/>
          <w:lang w:val="en-US" w:eastAsia="zh-CN"/>
        </w:rPr>
        <w:br w:type="page"/>
      </w:r>
    </w:p>
    <w:p>
      <w:pPr>
        <w:spacing w:line="300" w:lineRule="auto"/>
        <w:jc w:val="left"/>
        <w:rPr>
          <w:rFonts w:ascii="宋体"/>
          <w:b/>
          <w:bCs/>
          <w:sz w:val="24"/>
        </w:rPr>
      </w:pPr>
      <w:r>
        <w:rPr>
          <w:rFonts w:hint="eastAsia" w:ascii="宋体"/>
          <w:b/>
          <w:bCs/>
          <w:sz w:val="24"/>
        </w:rPr>
        <w:t>表十、</w:t>
      </w:r>
      <w:r>
        <w:rPr>
          <w:rFonts w:ascii="宋体"/>
          <w:b/>
          <w:bCs/>
          <w:sz w:val="24"/>
        </w:rPr>
        <w:t>建设项目竣工环境保护“三同时”验收登记表</w:t>
      </w:r>
    </w:p>
    <w:p>
      <w:pPr>
        <w:spacing w:line="360" w:lineRule="auto"/>
        <w:ind w:firstLine="300" w:firstLineChars="200"/>
        <w:rPr>
          <w:b/>
          <w:color w:val="000000"/>
          <w:sz w:val="15"/>
          <w:szCs w:val="15"/>
        </w:rPr>
      </w:pPr>
      <w:r>
        <w:rPr>
          <w:color w:val="000000"/>
          <w:sz w:val="15"/>
          <w:szCs w:val="15"/>
        </w:rPr>
        <w:t>填表单位（盖章）：                         填表人（签字）：                                             项目经办人（签字）：</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916"/>
        <w:gridCol w:w="916"/>
        <w:gridCol w:w="709"/>
        <w:gridCol w:w="1276"/>
        <w:gridCol w:w="1133"/>
        <w:gridCol w:w="992"/>
        <w:gridCol w:w="1134"/>
        <w:gridCol w:w="992"/>
        <w:gridCol w:w="1017"/>
        <w:gridCol w:w="2220"/>
        <w:gridCol w:w="874"/>
        <w:gridCol w:w="706"/>
        <w:gridCol w:w="428"/>
        <w:gridCol w:w="1134"/>
        <w:gridCol w:w="14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70" w:type="dxa"/>
            <w:vMerge w:val="restart"/>
            <w:noWrap w:val="0"/>
            <w:vAlign w:val="center"/>
          </w:tcPr>
          <w:p>
            <w:pPr>
              <w:tabs>
                <w:tab w:val="center" w:pos="4153"/>
                <w:tab w:val="right" w:pos="8306"/>
              </w:tabs>
              <w:adjustRightInd w:val="0"/>
              <w:snapToGrid w:val="0"/>
              <w:jc w:val="center"/>
              <w:rPr>
                <w:b/>
                <w:color w:val="000000"/>
                <w:sz w:val="13"/>
                <w:szCs w:val="15"/>
              </w:rPr>
            </w:pPr>
            <w:r>
              <w:rPr>
                <w:b/>
                <w:color w:val="000000"/>
                <w:sz w:val="13"/>
                <w:szCs w:val="15"/>
              </w:rPr>
              <w:t>建设项目</w:t>
            </w: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项目名称</w:t>
            </w:r>
          </w:p>
        </w:tc>
        <w:tc>
          <w:tcPr>
            <w:tcW w:w="5244" w:type="dxa"/>
            <w:gridSpan w:val="5"/>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rPr>
              <w:t>燃煤锅炉改天燃气锅炉技改新建项目</w:t>
            </w:r>
          </w:p>
        </w:tc>
        <w:tc>
          <w:tcPr>
            <w:tcW w:w="2009"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项目代码</w:t>
            </w:r>
          </w:p>
        </w:tc>
        <w:tc>
          <w:tcPr>
            <w:tcW w:w="2220" w:type="dxa"/>
            <w:noWrap w:val="0"/>
            <w:vAlign w:val="center"/>
          </w:tcPr>
          <w:p>
            <w:pPr>
              <w:tabs>
                <w:tab w:val="center" w:pos="4153"/>
                <w:tab w:val="right" w:pos="8306"/>
              </w:tabs>
              <w:adjustRightInd w:val="0"/>
              <w:snapToGrid w:val="0"/>
              <w:jc w:val="center"/>
              <w:rPr>
                <w:rFonts w:hint="eastAsia" w:eastAsia="宋体"/>
                <w:color w:val="000000"/>
                <w:sz w:val="13"/>
                <w:szCs w:val="15"/>
                <w:lang w:eastAsia="zh-CN"/>
              </w:rPr>
            </w:pPr>
            <w:r>
              <w:rPr>
                <w:rFonts w:hint="eastAsia"/>
                <w:color w:val="000000"/>
                <w:sz w:val="13"/>
                <w:szCs w:val="15"/>
                <w:lang w:val="en-US" w:eastAsia="zh-CN"/>
              </w:rPr>
              <w:t>2018-320723-22-03-610359</w:t>
            </w:r>
          </w:p>
        </w:tc>
        <w:tc>
          <w:tcPr>
            <w:tcW w:w="1580"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建设地点</w:t>
            </w:r>
          </w:p>
        </w:tc>
        <w:tc>
          <w:tcPr>
            <w:tcW w:w="2554" w:type="dxa"/>
            <w:gridSpan w:val="4"/>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rPr>
              <w:t>连云港市灌云县燕尾港镇三百弓村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行业类别（分类管理名录）</w:t>
            </w:r>
          </w:p>
        </w:tc>
        <w:tc>
          <w:tcPr>
            <w:tcW w:w="5244" w:type="dxa"/>
            <w:gridSpan w:val="5"/>
            <w:noWrap w:val="0"/>
            <w:vAlign w:val="center"/>
          </w:tcPr>
          <w:p>
            <w:pPr>
              <w:adjustRightInd w:val="0"/>
              <w:snapToGrid w:val="0"/>
              <w:jc w:val="center"/>
              <w:rPr>
                <w:color w:val="000000"/>
                <w:sz w:val="13"/>
                <w:szCs w:val="15"/>
              </w:rPr>
            </w:pPr>
            <w:r>
              <w:rPr>
                <w:color w:val="000000"/>
                <w:sz w:val="13"/>
                <w:szCs w:val="15"/>
              </w:rPr>
              <w:t>【</w:t>
            </w:r>
            <w:r>
              <w:rPr>
                <w:rFonts w:hint="eastAsia"/>
                <w:color w:val="000000"/>
                <w:sz w:val="13"/>
                <w:szCs w:val="15"/>
              </w:rPr>
              <w:t>D4430</w:t>
            </w:r>
            <w:r>
              <w:rPr>
                <w:color w:val="000000"/>
                <w:sz w:val="13"/>
                <w:szCs w:val="15"/>
              </w:rPr>
              <w:t>】</w:t>
            </w:r>
            <w:r>
              <w:rPr>
                <w:rFonts w:hint="eastAsia"/>
                <w:color w:val="000000"/>
                <w:sz w:val="13"/>
                <w:szCs w:val="15"/>
              </w:rPr>
              <w:t>热力生产及供应</w:t>
            </w:r>
          </w:p>
        </w:tc>
        <w:tc>
          <w:tcPr>
            <w:tcW w:w="2009"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建设性质</w:t>
            </w:r>
          </w:p>
        </w:tc>
        <w:tc>
          <w:tcPr>
            <w:tcW w:w="6354" w:type="dxa"/>
            <w:gridSpan w:val="7"/>
            <w:noWrap w:val="0"/>
            <w:vAlign w:val="center"/>
          </w:tcPr>
          <w:p>
            <w:pPr>
              <w:tabs>
                <w:tab w:val="center" w:pos="4153"/>
                <w:tab w:val="right" w:pos="8306"/>
              </w:tabs>
              <w:adjustRightInd w:val="0"/>
              <w:snapToGrid w:val="0"/>
              <w:rPr>
                <w:color w:val="000000"/>
                <w:sz w:val="13"/>
                <w:szCs w:val="15"/>
              </w:rPr>
            </w:pPr>
            <w:r>
              <w:rPr>
                <w:rFonts w:hint="eastAsia" w:ascii="MS Mincho" w:hAnsi="MS Mincho" w:eastAsia="宋体" w:cs="MS Mincho"/>
                <w:color w:val="000000"/>
                <w:sz w:val="13"/>
                <w:szCs w:val="15"/>
                <w:lang w:eastAsia="zh-CN"/>
              </w:rPr>
              <w:sym w:font="Wingdings 2" w:char="00A3"/>
            </w:r>
            <w:r>
              <w:rPr>
                <w:color w:val="000000"/>
                <w:sz w:val="13"/>
                <w:szCs w:val="15"/>
              </w:rPr>
              <w:t xml:space="preserve">新建    </w:t>
            </w:r>
            <w:r>
              <w:rPr>
                <w:color w:val="000000"/>
                <w:sz w:val="13"/>
                <w:szCs w:val="15"/>
              </w:rPr>
              <w:sym w:font="Wingdings 2" w:char="00A3"/>
            </w:r>
            <w:r>
              <w:rPr>
                <w:color w:val="000000"/>
                <w:sz w:val="13"/>
                <w:szCs w:val="15"/>
              </w:rPr>
              <w:t xml:space="preserve">改扩建   </w:t>
            </w:r>
            <w:r>
              <w:rPr>
                <w:color w:val="000000"/>
                <w:sz w:val="13"/>
                <w:szCs w:val="15"/>
              </w:rPr>
              <w:sym w:font="Wingdings 2" w:char="0052"/>
            </w:r>
            <w:r>
              <w:rPr>
                <w:color w:val="000000"/>
                <w:sz w:val="13"/>
                <w:szCs w:val="15"/>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设计生产能力</w:t>
            </w:r>
          </w:p>
        </w:tc>
        <w:tc>
          <w:tcPr>
            <w:tcW w:w="5244" w:type="dxa"/>
            <w:gridSpan w:val="5"/>
            <w:noWrap w:val="0"/>
            <w:vAlign w:val="center"/>
          </w:tcPr>
          <w:p>
            <w:pPr>
              <w:tabs>
                <w:tab w:val="center" w:pos="4153"/>
                <w:tab w:val="right" w:pos="8306"/>
              </w:tabs>
              <w:adjustRightInd w:val="0"/>
              <w:snapToGrid w:val="0"/>
              <w:jc w:val="center"/>
              <w:rPr>
                <w:rFonts w:hint="default"/>
                <w:color w:val="000000"/>
                <w:sz w:val="13"/>
                <w:szCs w:val="15"/>
                <w:lang w:val="en-US"/>
              </w:rPr>
            </w:pPr>
            <w:r>
              <w:rPr>
                <w:rFonts w:hint="eastAsia"/>
                <w:color w:val="000000"/>
                <w:sz w:val="13"/>
                <w:szCs w:val="15"/>
                <w:lang w:val="en-US" w:eastAsia="zh-CN"/>
              </w:rPr>
              <w:t>6t/h水蒸气</w:t>
            </w:r>
          </w:p>
        </w:tc>
        <w:tc>
          <w:tcPr>
            <w:tcW w:w="2009"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实际生产能力</w:t>
            </w:r>
          </w:p>
        </w:tc>
        <w:tc>
          <w:tcPr>
            <w:tcW w:w="2220" w:type="dxa"/>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lang w:val="en-US" w:eastAsia="zh-CN"/>
              </w:rPr>
              <w:t>6t/h水蒸气</w:t>
            </w:r>
          </w:p>
        </w:tc>
        <w:tc>
          <w:tcPr>
            <w:tcW w:w="1580"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环评单位</w:t>
            </w:r>
          </w:p>
        </w:tc>
        <w:tc>
          <w:tcPr>
            <w:tcW w:w="2554" w:type="dxa"/>
            <w:gridSpan w:val="4"/>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rPr>
              <w:t>江苏虹善工程科技有限公司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环评文件审批机关</w:t>
            </w:r>
          </w:p>
        </w:tc>
        <w:tc>
          <w:tcPr>
            <w:tcW w:w="5244" w:type="dxa"/>
            <w:gridSpan w:val="5"/>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rPr>
              <w:t>灌云县环境保护局</w:t>
            </w:r>
          </w:p>
        </w:tc>
        <w:tc>
          <w:tcPr>
            <w:tcW w:w="2009"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审批文号</w:t>
            </w:r>
          </w:p>
        </w:tc>
        <w:tc>
          <w:tcPr>
            <w:tcW w:w="2220" w:type="dxa"/>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rPr>
              <w:t>灌环</w:t>
            </w:r>
            <w:r>
              <w:rPr>
                <w:rFonts w:hint="eastAsia"/>
                <w:color w:val="000000"/>
                <w:sz w:val="13"/>
                <w:szCs w:val="15"/>
                <w:lang w:val="en-US" w:eastAsia="zh-CN"/>
              </w:rPr>
              <w:t>表复</w:t>
            </w:r>
            <w:r>
              <w:rPr>
                <w:rFonts w:hint="eastAsia"/>
                <w:color w:val="000000"/>
                <w:sz w:val="13"/>
                <w:szCs w:val="15"/>
              </w:rPr>
              <w:t>[2018]</w:t>
            </w:r>
            <w:r>
              <w:rPr>
                <w:rFonts w:hint="eastAsia"/>
                <w:color w:val="000000"/>
                <w:sz w:val="13"/>
                <w:szCs w:val="15"/>
                <w:lang w:val="en-US" w:eastAsia="zh-CN"/>
              </w:rPr>
              <w:t>0</w:t>
            </w:r>
            <w:r>
              <w:rPr>
                <w:rFonts w:hint="eastAsia"/>
                <w:color w:val="000000"/>
                <w:sz w:val="13"/>
                <w:szCs w:val="15"/>
              </w:rPr>
              <w:t>4</w:t>
            </w:r>
            <w:r>
              <w:rPr>
                <w:rFonts w:hint="eastAsia"/>
                <w:color w:val="000000"/>
                <w:sz w:val="13"/>
                <w:szCs w:val="15"/>
                <w:lang w:val="en-US" w:eastAsia="zh-CN"/>
              </w:rPr>
              <w:t>0</w:t>
            </w:r>
            <w:r>
              <w:rPr>
                <w:rFonts w:hint="eastAsia"/>
                <w:color w:val="000000"/>
                <w:sz w:val="13"/>
                <w:szCs w:val="15"/>
              </w:rPr>
              <w:t>号</w:t>
            </w:r>
          </w:p>
        </w:tc>
        <w:tc>
          <w:tcPr>
            <w:tcW w:w="1580"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环评文件类型</w:t>
            </w:r>
          </w:p>
        </w:tc>
        <w:tc>
          <w:tcPr>
            <w:tcW w:w="2554" w:type="dxa"/>
            <w:gridSpan w:val="4"/>
            <w:noWrap w:val="0"/>
            <w:vAlign w:val="center"/>
          </w:tcPr>
          <w:p>
            <w:pPr>
              <w:tabs>
                <w:tab w:val="center" w:pos="4153"/>
                <w:tab w:val="right" w:pos="8306"/>
              </w:tabs>
              <w:adjustRightInd w:val="0"/>
              <w:snapToGrid w:val="0"/>
              <w:jc w:val="center"/>
              <w:rPr>
                <w:color w:val="000000"/>
                <w:sz w:val="13"/>
                <w:szCs w:val="15"/>
              </w:rPr>
            </w:pPr>
            <w:r>
              <w:rPr>
                <w:color w:val="000000"/>
                <w:sz w:val="13"/>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开工日期</w:t>
            </w:r>
          </w:p>
        </w:tc>
        <w:tc>
          <w:tcPr>
            <w:tcW w:w="5244" w:type="dxa"/>
            <w:gridSpan w:val="5"/>
            <w:noWrap w:val="0"/>
            <w:vAlign w:val="center"/>
          </w:tcPr>
          <w:p>
            <w:pPr>
              <w:tabs>
                <w:tab w:val="center" w:pos="4153"/>
                <w:tab w:val="right" w:pos="8306"/>
              </w:tabs>
              <w:adjustRightInd w:val="0"/>
              <w:snapToGrid w:val="0"/>
              <w:jc w:val="center"/>
              <w:rPr>
                <w:color w:val="auto"/>
                <w:sz w:val="13"/>
                <w:szCs w:val="15"/>
              </w:rPr>
            </w:pPr>
            <w:r>
              <w:rPr>
                <w:color w:val="auto"/>
                <w:sz w:val="13"/>
                <w:szCs w:val="15"/>
              </w:rPr>
              <w:t>201</w:t>
            </w:r>
            <w:r>
              <w:rPr>
                <w:rFonts w:hint="eastAsia"/>
                <w:color w:val="auto"/>
                <w:sz w:val="13"/>
                <w:szCs w:val="15"/>
                <w:lang w:val="en-US" w:eastAsia="zh-CN"/>
              </w:rPr>
              <w:t>9</w:t>
            </w:r>
            <w:r>
              <w:rPr>
                <w:color w:val="auto"/>
                <w:sz w:val="13"/>
                <w:szCs w:val="15"/>
              </w:rPr>
              <w:t>年</w:t>
            </w:r>
            <w:r>
              <w:rPr>
                <w:rFonts w:hint="eastAsia"/>
                <w:color w:val="auto"/>
                <w:sz w:val="13"/>
                <w:szCs w:val="15"/>
                <w:lang w:val="en-US" w:eastAsia="zh-CN"/>
              </w:rPr>
              <w:t>2</w:t>
            </w:r>
            <w:r>
              <w:rPr>
                <w:color w:val="auto"/>
                <w:sz w:val="13"/>
                <w:szCs w:val="15"/>
              </w:rPr>
              <w:t>月</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竣工日期</w:t>
            </w:r>
          </w:p>
        </w:tc>
        <w:tc>
          <w:tcPr>
            <w:tcW w:w="2220" w:type="dxa"/>
            <w:noWrap w:val="0"/>
            <w:vAlign w:val="center"/>
          </w:tcPr>
          <w:p>
            <w:pPr>
              <w:tabs>
                <w:tab w:val="center" w:pos="4153"/>
                <w:tab w:val="right" w:pos="8306"/>
              </w:tabs>
              <w:adjustRightInd w:val="0"/>
              <w:snapToGrid w:val="0"/>
              <w:jc w:val="center"/>
              <w:rPr>
                <w:color w:val="auto"/>
                <w:sz w:val="13"/>
                <w:szCs w:val="15"/>
              </w:rPr>
            </w:pPr>
            <w:r>
              <w:rPr>
                <w:color w:val="auto"/>
                <w:sz w:val="13"/>
                <w:szCs w:val="15"/>
              </w:rPr>
              <w:t>201</w:t>
            </w:r>
            <w:r>
              <w:rPr>
                <w:rFonts w:hint="eastAsia"/>
                <w:color w:val="auto"/>
                <w:sz w:val="13"/>
                <w:szCs w:val="15"/>
                <w:lang w:val="en-US" w:eastAsia="zh-CN"/>
              </w:rPr>
              <w:t>9</w:t>
            </w:r>
            <w:r>
              <w:rPr>
                <w:color w:val="auto"/>
                <w:sz w:val="13"/>
                <w:szCs w:val="15"/>
              </w:rPr>
              <w:t>年</w:t>
            </w:r>
            <w:r>
              <w:rPr>
                <w:rFonts w:hint="eastAsia"/>
                <w:color w:val="auto"/>
                <w:sz w:val="13"/>
                <w:szCs w:val="15"/>
                <w:lang w:val="en-US" w:eastAsia="zh-CN"/>
              </w:rPr>
              <w:t>11</w:t>
            </w:r>
            <w:r>
              <w:rPr>
                <w:color w:val="auto"/>
                <w:sz w:val="13"/>
                <w:szCs w:val="15"/>
              </w:rPr>
              <w:t>月</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排污许可证申领时间</w:t>
            </w:r>
          </w:p>
        </w:tc>
        <w:tc>
          <w:tcPr>
            <w:tcW w:w="2554" w:type="dxa"/>
            <w:gridSpan w:val="4"/>
            <w:noWrap w:val="0"/>
            <w:vAlign w:val="center"/>
          </w:tcPr>
          <w:p>
            <w:pPr>
              <w:tabs>
                <w:tab w:val="center" w:pos="4153"/>
                <w:tab w:val="right" w:pos="8306"/>
              </w:tabs>
              <w:adjustRightInd w:val="0"/>
              <w:snapToGrid w:val="0"/>
              <w:jc w:val="center"/>
              <w:rPr>
                <w:rFonts w:hint="eastAsia" w:eastAsia="宋体"/>
                <w:color w:val="auto"/>
                <w:sz w:val="13"/>
                <w:szCs w:val="15"/>
                <w:lang w:val="en-US" w:eastAsia="zh-CN"/>
              </w:rPr>
            </w:pPr>
            <w:r>
              <w:rPr>
                <w:rFonts w:hint="eastAsia"/>
                <w:color w:val="auto"/>
                <w:sz w:val="13"/>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环保设施设计单位</w:t>
            </w:r>
          </w:p>
        </w:tc>
        <w:tc>
          <w:tcPr>
            <w:tcW w:w="5244" w:type="dxa"/>
            <w:gridSpan w:val="5"/>
            <w:noWrap w:val="0"/>
            <w:vAlign w:val="center"/>
          </w:tcPr>
          <w:p>
            <w:pPr>
              <w:tabs>
                <w:tab w:val="center" w:pos="4153"/>
                <w:tab w:val="right" w:pos="8306"/>
              </w:tabs>
              <w:adjustRightInd w:val="0"/>
              <w:snapToGrid w:val="0"/>
              <w:jc w:val="center"/>
              <w:rPr>
                <w:rFonts w:hint="eastAsia" w:eastAsia="宋体"/>
                <w:color w:val="auto"/>
                <w:sz w:val="13"/>
                <w:szCs w:val="15"/>
                <w:lang w:eastAsia="zh-CN"/>
              </w:rPr>
            </w:pPr>
            <w:r>
              <w:rPr>
                <w:rFonts w:hint="eastAsia"/>
                <w:color w:val="000000"/>
                <w:sz w:val="13"/>
                <w:szCs w:val="15"/>
                <w:lang w:val="en-US" w:eastAsia="zh-CN"/>
              </w:rPr>
              <w:t>/</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环保设施施工单位</w:t>
            </w:r>
          </w:p>
        </w:tc>
        <w:tc>
          <w:tcPr>
            <w:tcW w:w="2220" w:type="dxa"/>
            <w:noWrap w:val="0"/>
            <w:vAlign w:val="center"/>
          </w:tcPr>
          <w:p>
            <w:pPr>
              <w:tabs>
                <w:tab w:val="center" w:pos="4153"/>
                <w:tab w:val="right" w:pos="8306"/>
              </w:tabs>
              <w:adjustRightInd w:val="0"/>
              <w:snapToGrid w:val="0"/>
              <w:jc w:val="center"/>
              <w:rPr>
                <w:color w:val="auto"/>
                <w:sz w:val="13"/>
                <w:szCs w:val="15"/>
              </w:rPr>
            </w:pPr>
            <w:r>
              <w:rPr>
                <w:rFonts w:hint="eastAsia"/>
                <w:color w:val="000000"/>
                <w:sz w:val="13"/>
                <w:szCs w:val="15"/>
                <w:lang w:val="en-US" w:eastAsia="zh-CN"/>
              </w:rPr>
              <w:t>/</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本工程排污许可证编号</w:t>
            </w:r>
          </w:p>
        </w:tc>
        <w:tc>
          <w:tcPr>
            <w:tcW w:w="2554" w:type="dxa"/>
            <w:gridSpan w:val="4"/>
            <w:noWrap w:val="0"/>
            <w:vAlign w:val="center"/>
          </w:tcPr>
          <w:p>
            <w:pPr>
              <w:tabs>
                <w:tab w:val="center" w:pos="4153"/>
                <w:tab w:val="right" w:pos="8306"/>
              </w:tabs>
              <w:adjustRightInd w:val="0"/>
              <w:snapToGrid w:val="0"/>
              <w:jc w:val="center"/>
              <w:rPr>
                <w:rFonts w:hint="eastAsia" w:eastAsia="宋体"/>
                <w:color w:val="auto"/>
                <w:sz w:val="13"/>
                <w:szCs w:val="15"/>
                <w:lang w:val="en-US" w:eastAsia="zh-CN"/>
              </w:rPr>
            </w:pPr>
            <w:r>
              <w:rPr>
                <w:rFonts w:hint="eastAsia"/>
                <w:color w:val="auto"/>
                <w:sz w:val="13"/>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验收单位</w:t>
            </w:r>
          </w:p>
        </w:tc>
        <w:tc>
          <w:tcPr>
            <w:tcW w:w="5244" w:type="dxa"/>
            <w:gridSpan w:val="5"/>
            <w:noWrap w:val="0"/>
            <w:vAlign w:val="center"/>
          </w:tcPr>
          <w:p>
            <w:pPr>
              <w:tabs>
                <w:tab w:val="center" w:pos="4153"/>
                <w:tab w:val="right" w:pos="8306"/>
              </w:tabs>
              <w:adjustRightInd w:val="0"/>
              <w:snapToGrid w:val="0"/>
              <w:jc w:val="center"/>
              <w:rPr>
                <w:color w:val="auto"/>
                <w:sz w:val="13"/>
                <w:szCs w:val="15"/>
              </w:rPr>
            </w:pPr>
            <w:r>
              <w:rPr>
                <w:rFonts w:hint="eastAsia"/>
                <w:color w:val="auto"/>
                <w:sz w:val="13"/>
                <w:szCs w:val="15"/>
              </w:rPr>
              <w:t>连云港市华成纸业有限公司</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环保设施监测单位</w:t>
            </w:r>
          </w:p>
        </w:tc>
        <w:tc>
          <w:tcPr>
            <w:tcW w:w="2220" w:type="dxa"/>
            <w:noWrap w:val="0"/>
            <w:vAlign w:val="center"/>
          </w:tcPr>
          <w:p>
            <w:pPr>
              <w:tabs>
                <w:tab w:val="center" w:pos="4153"/>
                <w:tab w:val="right" w:pos="8306"/>
              </w:tabs>
              <w:adjustRightInd w:val="0"/>
              <w:snapToGrid w:val="0"/>
              <w:jc w:val="center"/>
              <w:rPr>
                <w:color w:val="auto"/>
                <w:sz w:val="13"/>
                <w:szCs w:val="15"/>
              </w:rPr>
            </w:pPr>
            <w:r>
              <w:rPr>
                <w:rFonts w:hint="eastAsia"/>
                <w:color w:val="auto"/>
                <w:sz w:val="13"/>
                <w:szCs w:val="15"/>
              </w:rPr>
              <w:t>江苏启辰检测科技有限公司</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验收监测时工况</w:t>
            </w:r>
          </w:p>
        </w:tc>
        <w:tc>
          <w:tcPr>
            <w:tcW w:w="2554" w:type="dxa"/>
            <w:gridSpan w:val="4"/>
            <w:noWrap w:val="0"/>
            <w:vAlign w:val="center"/>
          </w:tcPr>
          <w:p>
            <w:pPr>
              <w:tabs>
                <w:tab w:val="center" w:pos="4153"/>
                <w:tab w:val="right" w:pos="8306"/>
              </w:tabs>
              <w:adjustRightInd w:val="0"/>
              <w:snapToGrid w:val="0"/>
              <w:jc w:val="center"/>
              <w:rPr>
                <w:color w:val="auto"/>
                <w:sz w:val="13"/>
                <w:szCs w:val="15"/>
              </w:rPr>
            </w:pPr>
            <w:r>
              <w:rPr>
                <w:color w:val="auto"/>
                <w:sz w:val="13"/>
                <w:szCs w:val="15"/>
              </w:rPr>
              <w:t>大于75%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投资总概算（万元）</w:t>
            </w:r>
          </w:p>
        </w:tc>
        <w:tc>
          <w:tcPr>
            <w:tcW w:w="5244" w:type="dxa"/>
            <w:gridSpan w:val="5"/>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1100</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环保投资总概算（万元）</w:t>
            </w:r>
          </w:p>
        </w:tc>
        <w:tc>
          <w:tcPr>
            <w:tcW w:w="2220" w:type="dxa"/>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20</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所占比例（%）</w:t>
            </w:r>
          </w:p>
        </w:tc>
        <w:tc>
          <w:tcPr>
            <w:tcW w:w="2554" w:type="dxa"/>
            <w:gridSpan w:val="4"/>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实际总投资（万元）</w:t>
            </w:r>
          </w:p>
        </w:tc>
        <w:tc>
          <w:tcPr>
            <w:tcW w:w="5244" w:type="dxa"/>
            <w:gridSpan w:val="5"/>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200</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实际环保投资（万元）</w:t>
            </w:r>
          </w:p>
        </w:tc>
        <w:tc>
          <w:tcPr>
            <w:tcW w:w="2220" w:type="dxa"/>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15</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所占比例（%）</w:t>
            </w:r>
          </w:p>
        </w:tc>
        <w:tc>
          <w:tcPr>
            <w:tcW w:w="2554" w:type="dxa"/>
            <w:gridSpan w:val="4"/>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废水治理（万元）</w:t>
            </w:r>
          </w:p>
        </w:tc>
        <w:tc>
          <w:tcPr>
            <w:tcW w:w="709" w:type="dxa"/>
            <w:noWrap w:val="0"/>
            <w:vAlign w:val="center"/>
          </w:tcPr>
          <w:p>
            <w:pPr>
              <w:tabs>
                <w:tab w:val="center" w:pos="4153"/>
                <w:tab w:val="right" w:pos="8306"/>
              </w:tabs>
              <w:adjustRightInd w:val="0"/>
              <w:snapToGrid w:val="0"/>
              <w:jc w:val="center"/>
              <w:rPr>
                <w:rFonts w:hint="eastAsia" w:eastAsia="宋体"/>
                <w:color w:val="auto"/>
                <w:sz w:val="13"/>
                <w:szCs w:val="15"/>
                <w:lang w:eastAsia="zh-CN"/>
              </w:rPr>
            </w:pPr>
            <w:r>
              <w:rPr>
                <w:rFonts w:hint="eastAsia"/>
                <w:color w:val="auto"/>
                <w:sz w:val="13"/>
                <w:szCs w:val="15"/>
                <w:lang w:val="en-US" w:eastAsia="zh-CN"/>
              </w:rPr>
              <w:t>/</w:t>
            </w:r>
          </w:p>
        </w:tc>
        <w:tc>
          <w:tcPr>
            <w:tcW w:w="1276" w:type="dxa"/>
            <w:noWrap w:val="0"/>
            <w:vAlign w:val="center"/>
          </w:tcPr>
          <w:p>
            <w:pPr>
              <w:tabs>
                <w:tab w:val="center" w:pos="4153"/>
                <w:tab w:val="right" w:pos="8306"/>
              </w:tabs>
              <w:adjustRightInd w:val="0"/>
              <w:snapToGrid w:val="0"/>
              <w:jc w:val="center"/>
              <w:rPr>
                <w:b/>
                <w:color w:val="auto"/>
                <w:sz w:val="13"/>
                <w:szCs w:val="15"/>
              </w:rPr>
            </w:pPr>
            <w:r>
              <w:rPr>
                <w:b/>
                <w:color w:val="auto"/>
                <w:sz w:val="13"/>
                <w:szCs w:val="15"/>
              </w:rPr>
              <w:t>废气治理（万元）</w:t>
            </w:r>
          </w:p>
        </w:tc>
        <w:tc>
          <w:tcPr>
            <w:tcW w:w="1133" w:type="dxa"/>
            <w:noWrap w:val="0"/>
            <w:vAlign w:val="center"/>
          </w:tcPr>
          <w:p>
            <w:pPr>
              <w:tabs>
                <w:tab w:val="center" w:pos="4153"/>
                <w:tab w:val="right" w:pos="8306"/>
              </w:tabs>
              <w:adjustRightInd w:val="0"/>
              <w:snapToGrid w:val="0"/>
              <w:jc w:val="center"/>
              <w:rPr>
                <w:rFonts w:hint="default" w:eastAsia="宋体"/>
                <w:color w:val="auto"/>
                <w:sz w:val="13"/>
                <w:szCs w:val="15"/>
                <w:lang w:val="en-US" w:eastAsia="zh-CN"/>
              </w:rPr>
            </w:pPr>
            <w:r>
              <w:rPr>
                <w:rFonts w:hint="eastAsia"/>
                <w:color w:val="auto"/>
                <w:sz w:val="13"/>
                <w:szCs w:val="15"/>
                <w:lang w:val="en-US" w:eastAsia="zh-CN"/>
              </w:rPr>
              <w:t>13</w:t>
            </w:r>
          </w:p>
        </w:tc>
        <w:tc>
          <w:tcPr>
            <w:tcW w:w="992" w:type="dxa"/>
            <w:noWrap w:val="0"/>
            <w:vAlign w:val="center"/>
          </w:tcPr>
          <w:p>
            <w:pPr>
              <w:tabs>
                <w:tab w:val="center" w:pos="4153"/>
                <w:tab w:val="right" w:pos="8306"/>
              </w:tabs>
              <w:adjustRightInd w:val="0"/>
              <w:snapToGrid w:val="0"/>
              <w:jc w:val="center"/>
              <w:rPr>
                <w:b/>
                <w:color w:val="auto"/>
                <w:sz w:val="13"/>
                <w:szCs w:val="15"/>
              </w:rPr>
            </w:pPr>
            <w:r>
              <w:rPr>
                <w:b/>
                <w:color w:val="auto"/>
                <w:sz w:val="13"/>
                <w:szCs w:val="15"/>
              </w:rPr>
              <w:t>噪声治理（万元）</w:t>
            </w:r>
          </w:p>
        </w:tc>
        <w:tc>
          <w:tcPr>
            <w:tcW w:w="1134" w:type="dxa"/>
            <w:noWrap w:val="0"/>
            <w:vAlign w:val="center"/>
          </w:tcPr>
          <w:p>
            <w:pPr>
              <w:tabs>
                <w:tab w:val="center" w:pos="4153"/>
                <w:tab w:val="right" w:pos="8306"/>
              </w:tabs>
              <w:adjustRightInd w:val="0"/>
              <w:snapToGrid w:val="0"/>
              <w:jc w:val="center"/>
              <w:rPr>
                <w:rFonts w:hint="eastAsia" w:eastAsia="宋体"/>
                <w:color w:val="auto"/>
                <w:sz w:val="13"/>
                <w:szCs w:val="15"/>
                <w:lang w:eastAsia="zh-CN"/>
              </w:rPr>
            </w:pPr>
            <w:r>
              <w:rPr>
                <w:rFonts w:hint="eastAsia"/>
                <w:color w:val="auto"/>
                <w:sz w:val="13"/>
                <w:szCs w:val="15"/>
                <w:lang w:val="en-US" w:eastAsia="zh-CN"/>
              </w:rPr>
              <w:t>1</w:t>
            </w:r>
          </w:p>
        </w:tc>
        <w:tc>
          <w:tcPr>
            <w:tcW w:w="2009"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固体废物治理（万元）</w:t>
            </w:r>
          </w:p>
        </w:tc>
        <w:tc>
          <w:tcPr>
            <w:tcW w:w="2220" w:type="dxa"/>
            <w:noWrap w:val="0"/>
            <w:vAlign w:val="center"/>
          </w:tcPr>
          <w:p>
            <w:pPr>
              <w:tabs>
                <w:tab w:val="center" w:pos="4153"/>
                <w:tab w:val="right" w:pos="8306"/>
              </w:tabs>
              <w:adjustRightInd w:val="0"/>
              <w:snapToGrid w:val="0"/>
              <w:jc w:val="center"/>
              <w:rPr>
                <w:rFonts w:hint="eastAsia" w:eastAsia="宋体"/>
                <w:color w:val="auto"/>
                <w:sz w:val="13"/>
                <w:szCs w:val="15"/>
                <w:lang w:eastAsia="zh-CN"/>
              </w:rPr>
            </w:pPr>
            <w:r>
              <w:rPr>
                <w:rFonts w:hint="eastAsia"/>
                <w:color w:val="auto"/>
                <w:sz w:val="13"/>
                <w:szCs w:val="15"/>
                <w:lang w:val="en-US" w:eastAsia="zh-CN"/>
              </w:rPr>
              <w:t>1</w:t>
            </w:r>
          </w:p>
        </w:tc>
        <w:tc>
          <w:tcPr>
            <w:tcW w:w="1580" w:type="dxa"/>
            <w:gridSpan w:val="2"/>
            <w:noWrap w:val="0"/>
            <w:vAlign w:val="center"/>
          </w:tcPr>
          <w:p>
            <w:pPr>
              <w:tabs>
                <w:tab w:val="center" w:pos="4153"/>
                <w:tab w:val="right" w:pos="8306"/>
              </w:tabs>
              <w:adjustRightInd w:val="0"/>
              <w:snapToGrid w:val="0"/>
              <w:rPr>
                <w:b/>
                <w:color w:val="auto"/>
                <w:sz w:val="13"/>
                <w:szCs w:val="15"/>
              </w:rPr>
            </w:pPr>
            <w:r>
              <w:rPr>
                <w:b/>
                <w:color w:val="auto"/>
                <w:sz w:val="13"/>
                <w:szCs w:val="15"/>
              </w:rPr>
              <w:t>绿化及生态（万元）</w:t>
            </w:r>
          </w:p>
        </w:tc>
        <w:tc>
          <w:tcPr>
            <w:tcW w:w="428" w:type="dxa"/>
            <w:noWrap w:val="0"/>
            <w:vAlign w:val="center"/>
          </w:tcPr>
          <w:p>
            <w:pPr>
              <w:tabs>
                <w:tab w:val="center" w:pos="4153"/>
                <w:tab w:val="right" w:pos="8306"/>
              </w:tabs>
              <w:adjustRightInd w:val="0"/>
              <w:snapToGrid w:val="0"/>
              <w:jc w:val="center"/>
              <w:rPr>
                <w:rFonts w:hint="eastAsia" w:eastAsia="宋体"/>
                <w:color w:val="auto"/>
                <w:sz w:val="13"/>
                <w:szCs w:val="15"/>
                <w:lang w:val="en-US" w:eastAsia="zh-CN"/>
              </w:rPr>
            </w:pPr>
            <w:r>
              <w:rPr>
                <w:rFonts w:hint="eastAsia"/>
                <w:color w:val="auto"/>
                <w:sz w:val="13"/>
                <w:szCs w:val="15"/>
                <w:lang w:val="en-US" w:eastAsia="zh-CN"/>
              </w:rPr>
              <w:t>/</w:t>
            </w:r>
          </w:p>
        </w:tc>
        <w:tc>
          <w:tcPr>
            <w:tcW w:w="1134" w:type="dxa"/>
            <w:noWrap w:val="0"/>
            <w:vAlign w:val="center"/>
          </w:tcPr>
          <w:p>
            <w:pPr>
              <w:tabs>
                <w:tab w:val="center" w:pos="4153"/>
                <w:tab w:val="right" w:pos="8306"/>
              </w:tabs>
              <w:adjustRightInd w:val="0"/>
              <w:snapToGrid w:val="0"/>
              <w:jc w:val="center"/>
              <w:rPr>
                <w:b/>
                <w:color w:val="auto"/>
                <w:sz w:val="13"/>
                <w:szCs w:val="15"/>
              </w:rPr>
            </w:pPr>
            <w:r>
              <w:rPr>
                <w:b/>
                <w:color w:val="auto"/>
                <w:sz w:val="13"/>
                <w:szCs w:val="15"/>
              </w:rPr>
              <w:t>其他（万元）</w:t>
            </w:r>
          </w:p>
        </w:tc>
        <w:tc>
          <w:tcPr>
            <w:tcW w:w="992" w:type="dxa"/>
            <w:gridSpan w:val="2"/>
            <w:noWrap w:val="0"/>
            <w:vAlign w:val="center"/>
          </w:tcPr>
          <w:p>
            <w:pPr>
              <w:tabs>
                <w:tab w:val="center" w:pos="4153"/>
                <w:tab w:val="right" w:pos="8306"/>
              </w:tabs>
              <w:adjustRightInd w:val="0"/>
              <w:snapToGrid w:val="0"/>
              <w:jc w:val="center"/>
              <w:rPr>
                <w:rFonts w:hint="eastAsia" w:eastAsia="宋体"/>
                <w:color w:val="auto"/>
                <w:sz w:val="13"/>
                <w:szCs w:val="15"/>
                <w:lang w:val="en-US" w:eastAsia="zh-CN"/>
              </w:rPr>
            </w:pPr>
            <w:r>
              <w:rPr>
                <w:rFonts w:hint="eastAsia"/>
                <w:color w:val="auto"/>
                <w:sz w:val="13"/>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新增废水处理设施能力</w:t>
            </w:r>
          </w:p>
        </w:tc>
        <w:tc>
          <w:tcPr>
            <w:tcW w:w="5244" w:type="dxa"/>
            <w:gridSpan w:val="5"/>
            <w:noWrap w:val="0"/>
            <w:vAlign w:val="center"/>
          </w:tcPr>
          <w:p>
            <w:pPr>
              <w:tabs>
                <w:tab w:val="center" w:pos="4153"/>
                <w:tab w:val="right" w:pos="8306"/>
              </w:tabs>
              <w:adjustRightInd w:val="0"/>
              <w:snapToGrid w:val="0"/>
              <w:jc w:val="center"/>
              <w:rPr>
                <w:color w:val="000000"/>
                <w:sz w:val="13"/>
                <w:szCs w:val="15"/>
              </w:rPr>
            </w:pPr>
          </w:p>
        </w:tc>
        <w:tc>
          <w:tcPr>
            <w:tcW w:w="2009"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新增废气处理设施能力</w:t>
            </w:r>
          </w:p>
        </w:tc>
        <w:tc>
          <w:tcPr>
            <w:tcW w:w="2220" w:type="dxa"/>
            <w:noWrap w:val="0"/>
            <w:vAlign w:val="center"/>
          </w:tcPr>
          <w:p>
            <w:pPr>
              <w:tabs>
                <w:tab w:val="center" w:pos="4153"/>
                <w:tab w:val="right" w:pos="8306"/>
              </w:tabs>
              <w:adjustRightInd w:val="0"/>
              <w:snapToGrid w:val="0"/>
              <w:jc w:val="center"/>
              <w:rPr>
                <w:color w:val="000000"/>
                <w:sz w:val="13"/>
                <w:szCs w:val="15"/>
              </w:rPr>
            </w:pPr>
          </w:p>
        </w:tc>
        <w:tc>
          <w:tcPr>
            <w:tcW w:w="1580"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年平均工作时</w:t>
            </w:r>
          </w:p>
        </w:tc>
        <w:tc>
          <w:tcPr>
            <w:tcW w:w="2554" w:type="dxa"/>
            <w:gridSpan w:val="4"/>
            <w:noWrap w:val="0"/>
            <w:vAlign w:val="center"/>
          </w:tcPr>
          <w:p>
            <w:pPr>
              <w:tabs>
                <w:tab w:val="center" w:pos="4153"/>
                <w:tab w:val="right" w:pos="8306"/>
              </w:tabs>
              <w:adjustRightInd w:val="0"/>
              <w:snapToGrid w:val="0"/>
              <w:jc w:val="center"/>
              <w:rPr>
                <w:color w:val="000000"/>
                <w:sz w:val="13"/>
                <w:szCs w:val="15"/>
              </w:rPr>
            </w:pPr>
            <w:r>
              <w:rPr>
                <w:rFonts w:hint="eastAsia"/>
                <w:color w:val="000000"/>
                <w:sz w:val="13"/>
                <w:szCs w:val="15"/>
                <w:lang w:val="en-US" w:eastAsia="zh-CN"/>
              </w:rPr>
              <w:t>72</w:t>
            </w:r>
            <w:r>
              <w:rPr>
                <w:rFonts w:hint="eastAsia"/>
                <w:color w:val="000000"/>
                <w:sz w:val="13"/>
                <w:szCs w:val="15"/>
              </w:rPr>
              <w:t>00</w:t>
            </w:r>
            <w:r>
              <w:rPr>
                <w:color w:val="000000"/>
                <w:sz w:val="13"/>
                <w:szCs w:val="15"/>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02" w:type="dxa"/>
            <w:gridSpan w:val="3"/>
            <w:noWrap w:val="0"/>
            <w:vAlign w:val="center"/>
          </w:tcPr>
          <w:p>
            <w:pPr>
              <w:tabs>
                <w:tab w:val="center" w:pos="4153"/>
                <w:tab w:val="right" w:pos="8306"/>
              </w:tabs>
              <w:adjustRightInd w:val="0"/>
              <w:snapToGrid w:val="0"/>
              <w:jc w:val="center"/>
              <w:rPr>
                <w:b/>
                <w:color w:val="000000"/>
                <w:sz w:val="13"/>
                <w:szCs w:val="15"/>
              </w:rPr>
            </w:pPr>
            <w:r>
              <w:rPr>
                <w:b/>
                <w:color w:val="000000"/>
                <w:sz w:val="13"/>
                <w:szCs w:val="15"/>
              </w:rPr>
              <w:t>运营单位</w:t>
            </w:r>
          </w:p>
        </w:tc>
        <w:tc>
          <w:tcPr>
            <w:tcW w:w="4110" w:type="dxa"/>
            <w:gridSpan w:val="4"/>
            <w:noWrap w:val="0"/>
            <w:vAlign w:val="center"/>
          </w:tcPr>
          <w:p>
            <w:pPr>
              <w:tabs>
                <w:tab w:val="center" w:pos="4153"/>
                <w:tab w:val="right" w:pos="8306"/>
              </w:tabs>
              <w:adjustRightInd w:val="0"/>
              <w:snapToGrid w:val="0"/>
              <w:jc w:val="center"/>
              <w:rPr>
                <w:color w:val="000000"/>
                <w:sz w:val="13"/>
                <w:szCs w:val="15"/>
              </w:rPr>
            </w:pPr>
          </w:p>
        </w:tc>
        <w:tc>
          <w:tcPr>
            <w:tcW w:w="3143" w:type="dxa"/>
            <w:gridSpan w:val="3"/>
            <w:noWrap w:val="0"/>
            <w:vAlign w:val="center"/>
          </w:tcPr>
          <w:p>
            <w:pPr>
              <w:tabs>
                <w:tab w:val="center" w:pos="4153"/>
                <w:tab w:val="right" w:pos="8306"/>
              </w:tabs>
              <w:adjustRightInd w:val="0"/>
              <w:snapToGrid w:val="0"/>
              <w:jc w:val="center"/>
              <w:rPr>
                <w:b/>
                <w:color w:val="000000"/>
                <w:sz w:val="13"/>
                <w:szCs w:val="15"/>
              </w:rPr>
            </w:pPr>
            <w:r>
              <w:rPr>
                <w:b/>
                <w:color w:val="000000"/>
                <w:sz w:val="13"/>
                <w:szCs w:val="15"/>
              </w:rPr>
              <w:t>运营单位社会统一信用代码（或组织机构代码）</w:t>
            </w:r>
          </w:p>
        </w:tc>
        <w:tc>
          <w:tcPr>
            <w:tcW w:w="2220" w:type="dxa"/>
            <w:noWrap w:val="0"/>
            <w:vAlign w:val="center"/>
          </w:tcPr>
          <w:p>
            <w:pPr>
              <w:tabs>
                <w:tab w:val="center" w:pos="4153"/>
                <w:tab w:val="right" w:pos="8306"/>
              </w:tabs>
              <w:adjustRightInd w:val="0"/>
              <w:snapToGrid w:val="0"/>
              <w:jc w:val="center"/>
              <w:rPr>
                <w:rFonts w:hint="default" w:eastAsia="宋体"/>
                <w:color w:val="000000"/>
                <w:sz w:val="13"/>
                <w:szCs w:val="15"/>
                <w:lang w:val="en-US" w:eastAsia="zh-CN"/>
              </w:rPr>
            </w:pPr>
            <w:r>
              <w:rPr>
                <w:rFonts w:hint="eastAsia"/>
                <w:color w:val="000000"/>
                <w:sz w:val="13"/>
                <w:szCs w:val="15"/>
                <w:lang w:val="en-US" w:eastAsia="zh-CN"/>
              </w:rPr>
              <w:t>913207237605051592</w:t>
            </w:r>
          </w:p>
        </w:tc>
        <w:tc>
          <w:tcPr>
            <w:tcW w:w="1580"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验收时间</w:t>
            </w:r>
          </w:p>
        </w:tc>
        <w:tc>
          <w:tcPr>
            <w:tcW w:w="2554" w:type="dxa"/>
            <w:gridSpan w:val="4"/>
            <w:noWrap w:val="0"/>
            <w:vAlign w:val="center"/>
          </w:tcPr>
          <w:p>
            <w:pPr>
              <w:tabs>
                <w:tab w:val="center" w:pos="4153"/>
                <w:tab w:val="right" w:pos="8306"/>
              </w:tabs>
              <w:adjustRightInd w:val="0"/>
              <w:snapToGrid w:val="0"/>
              <w:jc w:val="center"/>
              <w:rPr>
                <w:color w:val="000000"/>
                <w:sz w:val="13"/>
                <w:szCs w:val="15"/>
              </w:rPr>
            </w:pPr>
            <w:r>
              <w:rPr>
                <w:color w:val="000000"/>
                <w:sz w:val="13"/>
                <w:szCs w:val="15"/>
              </w:rPr>
              <w:t>20</w:t>
            </w:r>
            <w:r>
              <w:rPr>
                <w:rFonts w:hint="eastAsia"/>
                <w:color w:val="000000"/>
                <w:sz w:val="13"/>
                <w:szCs w:val="15"/>
                <w:lang w:val="en-US" w:eastAsia="zh-CN"/>
              </w:rPr>
              <w:t>20</w:t>
            </w:r>
            <w:r>
              <w:rPr>
                <w:color w:val="000000"/>
                <w:sz w:val="13"/>
                <w:szCs w:val="15"/>
              </w:rPr>
              <w:t>年</w:t>
            </w:r>
            <w:r>
              <w:rPr>
                <w:rFonts w:hint="eastAsia"/>
                <w:color w:val="000000"/>
                <w:sz w:val="13"/>
                <w:szCs w:val="15"/>
                <w:lang w:val="en-US" w:eastAsia="zh-CN"/>
              </w:rPr>
              <w:t>7</w:t>
            </w:r>
            <w:r>
              <w:rPr>
                <w:color w:val="000000"/>
                <w:sz w:val="13"/>
                <w:szCs w:val="15"/>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restart"/>
            <w:noWrap w:val="0"/>
            <w:vAlign w:val="center"/>
          </w:tcPr>
          <w:p>
            <w:pPr>
              <w:tabs>
                <w:tab w:val="center" w:pos="4153"/>
                <w:tab w:val="right" w:pos="8306"/>
              </w:tabs>
              <w:adjustRightInd w:val="0"/>
              <w:snapToGrid w:val="0"/>
              <w:jc w:val="center"/>
              <w:rPr>
                <w:b/>
                <w:color w:val="000000"/>
                <w:sz w:val="13"/>
                <w:szCs w:val="15"/>
              </w:rPr>
            </w:pPr>
            <w:r>
              <w:rPr>
                <w:b/>
                <w:color w:val="000000"/>
                <w:sz w:val="13"/>
                <w:szCs w:val="15"/>
              </w:rPr>
              <w:t>污染物排放达标与总量控制</w:t>
            </w: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污染物</w:t>
            </w:r>
          </w:p>
        </w:tc>
        <w:tc>
          <w:tcPr>
            <w:tcW w:w="709" w:type="dxa"/>
            <w:noWrap w:val="0"/>
            <w:vAlign w:val="center"/>
          </w:tcPr>
          <w:p>
            <w:pPr>
              <w:tabs>
                <w:tab w:val="center" w:pos="4153"/>
                <w:tab w:val="right" w:pos="8306"/>
              </w:tabs>
              <w:adjustRightInd w:val="0"/>
              <w:snapToGrid w:val="0"/>
              <w:rPr>
                <w:b/>
                <w:color w:val="000000"/>
                <w:sz w:val="13"/>
                <w:szCs w:val="15"/>
              </w:rPr>
            </w:pPr>
            <w:r>
              <w:rPr>
                <w:b/>
                <w:color w:val="000000"/>
                <w:sz w:val="13"/>
                <w:szCs w:val="15"/>
              </w:rPr>
              <w:t>原有排放量(1)</w:t>
            </w:r>
          </w:p>
        </w:tc>
        <w:tc>
          <w:tcPr>
            <w:tcW w:w="1276"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本期工程实际排放浓度（2）</w:t>
            </w:r>
          </w:p>
        </w:tc>
        <w:tc>
          <w:tcPr>
            <w:tcW w:w="1133"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本期工程允许</w:t>
            </w:r>
          </w:p>
          <w:p>
            <w:pPr>
              <w:tabs>
                <w:tab w:val="center" w:pos="4153"/>
                <w:tab w:val="right" w:pos="8306"/>
              </w:tabs>
              <w:adjustRightInd w:val="0"/>
              <w:snapToGrid w:val="0"/>
              <w:rPr>
                <w:b/>
                <w:color w:val="000000"/>
                <w:sz w:val="13"/>
                <w:szCs w:val="15"/>
              </w:rPr>
            </w:pPr>
            <w:r>
              <w:rPr>
                <w:b/>
                <w:color w:val="000000"/>
                <w:sz w:val="13"/>
                <w:szCs w:val="15"/>
              </w:rPr>
              <w:t>排放浓度（3）</w:t>
            </w:r>
          </w:p>
        </w:tc>
        <w:tc>
          <w:tcPr>
            <w:tcW w:w="992"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本期工程产生量（4）</w:t>
            </w:r>
          </w:p>
        </w:tc>
        <w:tc>
          <w:tcPr>
            <w:tcW w:w="1134"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本期工程自身削减量（5）</w:t>
            </w:r>
          </w:p>
        </w:tc>
        <w:tc>
          <w:tcPr>
            <w:tcW w:w="992"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本期工程实际排放量(6)</w:t>
            </w:r>
          </w:p>
        </w:tc>
        <w:tc>
          <w:tcPr>
            <w:tcW w:w="1017"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本期工程核定排放总量（7）</w:t>
            </w:r>
          </w:p>
        </w:tc>
        <w:tc>
          <w:tcPr>
            <w:tcW w:w="2220" w:type="dxa"/>
            <w:noWrap w:val="0"/>
            <w:vAlign w:val="center"/>
          </w:tcPr>
          <w:p>
            <w:pPr>
              <w:tabs>
                <w:tab w:val="center" w:pos="4153"/>
                <w:tab w:val="right" w:pos="8306"/>
              </w:tabs>
              <w:adjustRightInd w:val="0"/>
              <w:snapToGrid w:val="0"/>
              <w:rPr>
                <w:b/>
                <w:color w:val="000000"/>
                <w:sz w:val="13"/>
                <w:szCs w:val="15"/>
              </w:rPr>
            </w:pPr>
            <w:r>
              <w:rPr>
                <w:b/>
                <w:color w:val="000000"/>
                <w:sz w:val="13"/>
                <w:szCs w:val="15"/>
              </w:rPr>
              <w:t>本期工程“以老带新”削减量(8)</w:t>
            </w:r>
          </w:p>
        </w:tc>
        <w:tc>
          <w:tcPr>
            <w:tcW w:w="874" w:type="dxa"/>
            <w:noWrap w:val="0"/>
            <w:vAlign w:val="center"/>
          </w:tcPr>
          <w:p>
            <w:pPr>
              <w:tabs>
                <w:tab w:val="center" w:pos="4153"/>
                <w:tab w:val="right" w:pos="8306"/>
              </w:tabs>
              <w:adjustRightInd w:val="0"/>
              <w:snapToGrid w:val="0"/>
              <w:rPr>
                <w:b/>
                <w:color w:val="000000"/>
                <w:sz w:val="13"/>
                <w:szCs w:val="15"/>
              </w:rPr>
            </w:pPr>
            <w:r>
              <w:rPr>
                <w:b/>
                <w:color w:val="000000"/>
                <w:sz w:val="13"/>
                <w:szCs w:val="15"/>
              </w:rPr>
              <w:t>全厂实际排放总量（9）</w:t>
            </w:r>
          </w:p>
        </w:tc>
        <w:tc>
          <w:tcPr>
            <w:tcW w:w="1134"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全厂核定排放总量（10）</w:t>
            </w:r>
          </w:p>
        </w:tc>
        <w:tc>
          <w:tcPr>
            <w:tcW w:w="1276"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区域平衡替代削减量（11）</w:t>
            </w:r>
          </w:p>
        </w:tc>
        <w:tc>
          <w:tcPr>
            <w:tcW w:w="850" w:type="dxa"/>
            <w:noWrap w:val="0"/>
            <w:vAlign w:val="center"/>
          </w:tcPr>
          <w:p>
            <w:pPr>
              <w:tabs>
                <w:tab w:val="center" w:pos="4153"/>
                <w:tab w:val="right" w:pos="8306"/>
              </w:tabs>
              <w:adjustRightInd w:val="0"/>
              <w:snapToGrid w:val="0"/>
              <w:rPr>
                <w:b/>
                <w:color w:val="000000"/>
                <w:sz w:val="13"/>
                <w:szCs w:val="15"/>
              </w:rPr>
            </w:pPr>
            <w:r>
              <w:rPr>
                <w:b/>
                <w:color w:val="000000"/>
                <w:sz w:val="13"/>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废水</w:t>
            </w:r>
          </w:p>
        </w:tc>
        <w:tc>
          <w:tcPr>
            <w:tcW w:w="709" w:type="dxa"/>
            <w:noWrap w:val="0"/>
            <w:vAlign w:val="center"/>
          </w:tcPr>
          <w:p>
            <w:pPr>
              <w:tabs>
                <w:tab w:val="center" w:pos="4153"/>
                <w:tab w:val="right" w:pos="8306"/>
              </w:tabs>
              <w:adjustRightInd w:val="0"/>
              <w:snapToGrid w:val="0"/>
              <w:jc w:val="center"/>
              <w:rPr>
                <w:rFonts w:hint="default" w:eastAsia="宋体"/>
                <w:color w:val="000000"/>
                <w:sz w:val="15"/>
                <w:szCs w:val="15"/>
                <w:lang w:val="en-US" w:eastAsia="zh-CN"/>
              </w:rPr>
            </w:pPr>
          </w:p>
        </w:tc>
        <w:tc>
          <w:tcPr>
            <w:tcW w:w="1276" w:type="dxa"/>
            <w:noWrap w:val="0"/>
            <w:vAlign w:val="center"/>
          </w:tcPr>
          <w:p>
            <w:pPr>
              <w:tabs>
                <w:tab w:val="center" w:pos="4153"/>
                <w:tab w:val="right" w:pos="8306"/>
              </w:tabs>
              <w:adjustRightInd w:val="0"/>
              <w:snapToGrid w:val="0"/>
              <w:jc w:val="center"/>
              <w:rPr>
                <w:b/>
                <w:color w:val="000000"/>
                <w:sz w:val="15"/>
                <w:szCs w:val="15"/>
              </w:rPr>
            </w:pPr>
          </w:p>
        </w:tc>
        <w:tc>
          <w:tcPr>
            <w:tcW w:w="1133"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eastAsia" w:eastAsia="宋体"/>
                <w:b/>
                <w:color w:val="000000"/>
                <w:sz w:val="15"/>
                <w:szCs w:val="15"/>
                <w:lang w:eastAsia="zh-CN"/>
              </w:rPr>
            </w:pP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4" w:type="dxa"/>
            <w:gridSpan w:val="2"/>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化学需氧量</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氨氮</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石油类</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b/>
                <w:color w:val="000000"/>
                <w:sz w:val="15"/>
                <w:szCs w:val="15"/>
              </w:rPr>
            </w:pPr>
          </w:p>
        </w:tc>
        <w:tc>
          <w:tcPr>
            <w:tcW w:w="1133" w:type="dxa"/>
            <w:noWrap w:val="0"/>
            <w:vAlign w:val="center"/>
          </w:tcPr>
          <w:p>
            <w:pPr>
              <w:tabs>
                <w:tab w:val="center" w:pos="4153"/>
                <w:tab w:val="right" w:pos="8306"/>
              </w:tabs>
              <w:adjustRightInd w:val="0"/>
              <w:snapToGrid w:val="0"/>
              <w:jc w:val="center"/>
              <w:rPr>
                <w:b/>
                <w:color w:val="000000"/>
                <w:sz w:val="15"/>
                <w:szCs w:val="15"/>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废气</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b/>
                <w:color w:val="000000"/>
                <w:sz w:val="15"/>
                <w:szCs w:val="15"/>
              </w:rPr>
            </w:pPr>
          </w:p>
        </w:tc>
        <w:tc>
          <w:tcPr>
            <w:tcW w:w="1133" w:type="dxa"/>
            <w:noWrap w:val="0"/>
            <w:vAlign w:val="center"/>
          </w:tcPr>
          <w:p>
            <w:pPr>
              <w:tabs>
                <w:tab w:val="center" w:pos="4153"/>
                <w:tab w:val="right" w:pos="8306"/>
              </w:tabs>
              <w:adjustRightInd w:val="0"/>
              <w:snapToGrid w:val="0"/>
              <w:jc w:val="center"/>
              <w:rPr>
                <w:b/>
                <w:color w:val="000000"/>
                <w:sz w:val="15"/>
                <w:szCs w:val="15"/>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二氧化硫</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30</w:t>
            </w: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50</w:t>
            </w: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0.144</w:t>
            </w: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1.463</w:t>
            </w: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0.144</w:t>
            </w: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1.463</w:t>
            </w: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烟尘</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eastAsia" w:eastAsia="宋体"/>
                <w:b/>
                <w:color w:val="000000"/>
                <w:sz w:val="15"/>
                <w:szCs w:val="15"/>
                <w:lang w:val="en-US" w:eastAsia="zh-CN"/>
              </w:rPr>
            </w:pPr>
            <w:r>
              <w:rPr>
                <w:rFonts w:hint="eastAsia"/>
                <w:b/>
                <w:color w:val="000000"/>
                <w:sz w:val="15"/>
                <w:szCs w:val="15"/>
                <w:lang w:val="en-US" w:eastAsia="zh-CN"/>
              </w:rPr>
              <w:t>未检出</w:t>
            </w: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20</w:t>
            </w: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不计入</w:t>
            </w: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1.26</w:t>
            </w: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不计入</w:t>
            </w: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1.26</w:t>
            </w: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工业粉尘</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氮氧化物</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48</w:t>
            </w: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150</w:t>
            </w: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0.230</w:t>
            </w: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r>
              <w:rPr>
                <w:rFonts w:hint="eastAsia"/>
                <w:b/>
                <w:color w:val="000000"/>
                <w:sz w:val="15"/>
                <w:szCs w:val="15"/>
                <w:lang w:val="en-US" w:eastAsia="zh-CN"/>
              </w:rPr>
              <w:t>10.5</w:t>
            </w: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0.230</w:t>
            </w: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r>
              <w:rPr>
                <w:rFonts w:hint="eastAsia"/>
                <w:b/>
                <w:color w:val="000000"/>
                <w:sz w:val="15"/>
                <w:szCs w:val="15"/>
                <w:lang w:val="en-US" w:eastAsia="zh-CN"/>
              </w:rPr>
              <w:t>10.5</w:t>
            </w: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1832" w:type="dxa"/>
            <w:gridSpan w:val="2"/>
            <w:noWrap w:val="0"/>
            <w:vAlign w:val="center"/>
          </w:tcPr>
          <w:p>
            <w:pPr>
              <w:tabs>
                <w:tab w:val="center" w:pos="4153"/>
                <w:tab w:val="right" w:pos="8306"/>
              </w:tabs>
              <w:adjustRightInd w:val="0"/>
              <w:snapToGrid w:val="0"/>
              <w:rPr>
                <w:b/>
                <w:color w:val="000000"/>
                <w:sz w:val="13"/>
                <w:szCs w:val="15"/>
              </w:rPr>
            </w:pPr>
            <w:r>
              <w:rPr>
                <w:b/>
                <w:color w:val="000000"/>
                <w:sz w:val="13"/>
                <w:szCs w:val="15"/>
              </w:rPr>
              <w:t>工业固体废物</w:t>
            </w: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b/>
                <w:color w:val="000000"/>
                <w:sz w:val="15"/>
                <w:szCs w:val="15"/>
              </w:rPr>
            </w:pPr>
          </w:p>
        </w:tc>
        <w:tc>
          <w:tcPr>
            <w:tcW w:w="1133" w:type="dxa"/>
            <w:noWrap w:val="0"/>
            <w:vAlign w:val="center"/>
          </w:tcPr>
          <w:p>
            <w:pPr>
              <w:tabs>
                <w:tab w:val="center" w:pos="4153"/>
                <w:tab w:val="right" w:pos="8306"/>
              </w:tabs>
              <w:adjustRightInd w:val="0"/>
              <w:snapToGrid w:val="0"/>
              <w:jc w:val="center"/>
              <w:rPr>
                <w:b/>
                <w:color w:val="000000"/>
                <w:sz w:val="15"/>
                <w:szCs w:val="15"/>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916" w:type="dxa"/>
            <w:vMerge w:val="restart"/>
            <w:noWrap w:val="0"/>
            <w:vAlign w:val="center"/>
          </w:tcPr>
          <w:p>
            <w:pPr>
              <w:tabs>
                <w:tab w:val="center" w:pos="4153"/>
                <w:tab w:val="right" w:pos="8306"/>
              </w:tabs>
              <w:adjustRightInd w:val="0"/>
              <w:snapToGrid w:val="0"/>
              <w:rPr>
                <w:b/>
                <w:color w:val="000000"/>
                <w:sz w:val="13"/>
                <w:szCs w:val="15"/>
              </w:rPr>
            </w:pPr>
            <w:r>
              <w:rPr>
                <w:b/>
                <w:color w:val="000000"/>
                <w:sz w:val="13"/>
                <w:szCs w:val="15"/>
              </w:rPr>
              <w:t>与项目有关的其他特征污染物</w:t>
            </w:r>
          </w:p>
        </w:tc>
        <w:tc>
          <w:tcPr>
            <w:tcW w:w="916" w:type="dxa"/>
            <w:noWrap w:val="0"/>
            <w:vAlign w:val="center"/>
          </w:tcPr>
          <w:p>
            <w:pPr>
              <w:tabs>
                <w:tab w:val="center" w:pos="4153"/>
                <w:tab w:val="right" w:pos="8306"/>
              </w:tabs>
              <w:adjustRightInd w:val="0"/>
              <w:snapToGrid w:val="0"/>
              <w:jc w:val="center"/>
              <w:rPr>
                <w:rFonts w:hint="default" w:ascii="Times New Roman" w:hAnsi="Times New Roman" w:cs="Times New Roman"/>
                <w:b/>
                <w:color w:val="000000"/>
                <w:sz w:val="13"/>
                <w:szCs w:val="15"/>
                <w:lang w:val="en-US" w:eastAsia="zh-CN"/>
              </w:rPr>
            </w:pP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916" w:type="dxa"/>
            <w:vMerge w:val="continue"/>
            <w:noWrap w:val="0"/>
            <w:vAlign w:val="center"/>
          </w:tcPr>
          <w:p>
            <w:pPr>
              <w:tabs>
                <w:tab w:val="center" w:pos="4153"/>
                <w:tab w:val="right" w:pos="8306"/>
              </w:tabs>
              <w:adjustRightInd w:val="0"/>
              <w:snapToGrid w:val="0"/>
              <w:rPr>
                <w:b/>
                <w:color w:val="000000"/>
                <w:sz w:val="13"/>
                <w:szCs w:val="15"/>
              </w:rPr>
            </w:pPr>
          </w:p>
        </w:tc>
        <w:tc>
          <w:tcPr>
            <w:tcW w:w="916" w:type="dxa"/>
            <w:noWrap w:val="0"/>
            <w:vAlign w:val="center"/>
          </w:tcPr>
          <w:p>
            <w:pPr>
              <w:tabs>
                <w:tab w:val="center" w:pos="4153"/>
                <w:tab w:val="right" w:pos="8306"/>
              </w:tabs>
              <w:adjustRightInd w:val="0"/>
              <w:snapToGrid w:val="0"/>
              <w:rPr>
                <w:rFonts w:ascii="Times New Roman" w:hAnsi="Times New Roman" w:cs="Times New Roman"/>
                <w:b/>
                <w:color w:val="000000"/>
                <w:sz w:val="13"/>
                <w:szCs w:val="15"/>
              </w:rPr>
            </w:pP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916" w:type="dxa"/>
            <w:vMerge w:val="continue"/>
            <w:noWrap w:val="0"/>
            <w:vAlign w:val="center"/>
          </w:tcPr>
          <w:p>
            <w:pPr>
              <w:tabs>
                <w:tab w:val="center" w:pos="4153"/>
                <w:tab w:val="right" w:pos="8306"/>
              </w:tabs>
              <w:adjustRightInd w:val="0"/>
              <w:snapToGrid w:val="0"/>
              <w:rPr>
                <w:b/>
                <w:color w:val="000000"/>
                <w:sz w:val="13"/>
                <w:szCs w:val="15"/>
              </w:rPr>
            </w:pPr>
          </w:p>
        </w:tc>
        <w:tc>
          <w:tcPr>
            <w:tcW w:w="916" w:type="dxa"/>
            <w:noWrap w:val="0"/>
            <w:vAlign w:val="center"/>
          </w:tcPr>
          <w:p>
            <w:pPr>
              <w:tabs>
                <w:tab w:val="center" w:pos="4153"/>
                <w:tab w:val="right" w:pos="8306"/>
              </w:tabs>
              <w:adjustRightInd w:val="0"/>
              <w:snapToGrid w:val="0"/>
              <w:rPr>
                <w:b/>
                <w:color w:val="000000"/>
                <w:sz w:val="13"/>
                <w:szCs w:val="15"/>
              </w:rPr>
            </w:pP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eastAsia"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916" w:type="dxa"/>
            <w:vMerge w:val="continue"/>
            <w:noWrap w:val="0"/>
            <w:vAlign w:val="center"/>
          </w:tcPr>
          <w:p>
            <w:pPr>
              <w:tabs>
                <w:tab w:val="center" w:pos="4153"/>
                <w:tab w:val="right" w:pos="8306"/>
              </w:tabs>
              <w:adjustRightInd w:val="0"/>
              <w:snapToGrid w:val="0"/>
              <w:rPr>
                <w:b/>
                <w:color w:val="000000"/>
                <w:sz w:val="13"/>
                <w:szCs w:val="15"/>
              </w:rPr>
            </w:pPr>
          </w:p>
        </w:tc>
        <w:tc>
          <w:tcPr>
            <w:tcW w:w="916" w:type="dxa"/>
            <w:noWrap w:val="0"/>
            <w:vAlign w:val="center"/>
          </w:tcPr>
          <w:p>
            <w:pPr>
              <w:tabs>
                <w:tab w:val="center" w:pos="4153"/>
                <w:tab w:val="right" w:pos="8306"/>
              </w:tabs>
              <w:adjustRightInd w:val="0"/>
              <w:snapToGrid w:val="0"/>
              <w:rPr>
                <w:rFonts w:hint="eastAsia" w:eastAsia="宋体"/>
                <w:b/>
                <w:color w:val="000000"/>
                <w:sz w:val="13"/>
                <w:szCs w:val="15"/>
                <w:lang w:val="en-US" w:eastAsia="zh-CN"/>
              </w:rPr>
            </w:pPr>
          </w:p>
        </w:tc>
        <w:tc>
          <w:tcPr>
            <w:tcW w:w="709" w:type="dxa"/>
            <w:noWrap w:val="0"/>
            <w:vAlign w:val="center"/>
          </w:tcPr>
          <w:p>
            <w:pPr>
              <w:tabs>
                <w:tab w:val="center" w:pos="4153"/>
                <w:tab w:val="right" w:pos="8306"/>
              </w:tabs>
              <w:adjustRightInd w:val="0"/>
              <w:snapToGrid w:val="0"/>
              <w:jc w:val="center"/>
              <w:rPr>
                <w:color w:val="000000"/>
                <w:sz w:val="15"/>
                <w:szCs w:val="15"/>
              </w:rPr>
            </w:pPr>
          </w:p>
        </w:tc>
        <w:tc>
          <w:tcPr>
            <w:tcW w:w="1276"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133"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992" w:type="dxa"/>
            <w:noWrap w:val="0"/>
            <w:vAlign w:val="center"/>
          </w:tcPr>
          <w:p>
            <w:pPr>
              <w:tabs>
                <w:tab w:val="center" w:pos="4153"/>
                <w:tab w:val="right" w:pos="8306"/>
              </w:tabs>
              <w:adjustRightInd w:val="0"/>
              <w:snapToGrid w:val="0"/>
              <w:jc w:val="center"/>
              <w:rPr>
                <w:color w:val="000000"/>
                <w:sz w:val="15"/>
                <w:szCs w:val="15"/>
              </w:rPr>
            </w:pPr>
          </w:p>
        </w:tc>
        <w:tc>
          <w:tcPr>
            <w:tcW w:w="1134" w:type="dxa"/>
            <w:noWrap w:val="0"/>
            <w:vAlign w:val="center"/>
          </w:tcPr>
          <w:p>
            <w:pPr>
              <w:tabs>
                <w:tab w:val="center" w:pos="4153"/>
                <w:tab w:val="right" w:pos="8306"/>
              </w:tabs>
              <w:adjustRightInd w:val="0"/>
              <w:snapToGrid w:val="0"/>
              <w:jc w:val="center"/>
              <w:rPr>
                <w:color w:val="000000"/>
                <w:sz w:val="15"/>
                <w:szCs w:val="15"/>
              </w:rPr>
            </w:pPr>
          </w:p>
        </w:tc>
        <w:tc>
          <w:tcPr>
            <w:tcW w:w="992"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1017" w:type="dxa"/>
            <w:noWrap w:val="0"/>
            <w:vAlign w:val="center"/>
          </w:tcPr>
          <w:p>
            <w:pPr>
              <w:tabs>
                <w:tab w:val="center" w:pos="4153"/>
                <w:tab w:val="right" w:pos="8306"/>
              </w:tabs>
              <w:adjustRightInd w:val="0"/>
              <w:snapToGrid w:val="0"/>
              <w:jc w:val="center"/>
              <w:rPr>
                <w:rFonts w:hint="default" w:eastAsia="宋体"/>
                <w:b/>
                <w:color w:val="000000"/>
                <w:sz w:val="15"/>
                <w:szCs w:val="15"/>
                <w:lang w:val="en-US" w:eastAsia="zh-CN"/>
              </w:rPr>
            </w:pPr>
          </w:p>
        </w:tc>
        <w:tc>
          <w:tcPr>
            <w:tcW w:w="2220" w:type="dxa"/>
            <w:noWrap w:val="0"/>
            <w:vAlign w:val="center"/>
          </w:tcPr>
          <w:p>
            <w:pPr>
              <w:tabs>
                <w:tab w:val="center" w:pos="4153"/>
                <w:tab w:val="right" w:pos="8306"/>
              </w:tabs>
              <w:adjustRightInd w:val="0"/>
              <w:snapToGrid w:val="0"/>
              <w:jc w:val="center"/>
              <w:rPr>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color w:val="000000"/>
                <w:sz w:val="15"/>
                <w:szCs w:val="15"/>
              </w:rPr>
            </w:pPr>
          </w:p>
        </w:tc>
        <w:tc>
          <w:tcPr>
            <w:tcW w:w="850" w:type="dxa"/>
            <w:noWrap w:val="0"/>
            <w:vAlign w:val="center"/>
          </w:tcPr>
          <w:p>
            <w:pPr>
              <w:tabs>
                <w:tab w:val="center" w:pos="4153"/>
                <w:tab w:val="right" w:pos="8306"/>
              </w:tabs>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70" w:type="dxa"/>
            <w:vMerge w:val="continue"/>
            <w:noWrap w:val="0"/>
            <w:vAlign w:val="center"/>
          </w:tcPr>
          <w:p>
            <w:pPr>
              <w:tabs>
                <w:tab w:val="center" w:pos="4153"/>
                <w:tab w:val="right" w:pos="8306"/>
              </w:tabs>
              <w:adjustRightInd w:val="0"/>
              <w:snapToGrid w:val="0"/>
              <w:jc w:val="center"/>
              <w:rPr>
                <w:b/>
                <w:color w:val="000000"/>
                <w:sz w:val="13"/>
                <w:szCs w:val="15"/>
              </w:rPr>
            </w:pPr>
          </w:p>
        </w:tc>
        <w:tc>
          <w:tcPr>
            <w:tcW w:w="916" w:type="dxa"/>
            <w:vMerge w:val="continue"/>
            <w:noWrap w:val="0"/>
            <w:vAlign w:val="center"/>
          </w:tcPr>
          <w:p>
            <w:pPr>
              <w:tabs>
                <w:tab w:val="center" w:pos="4153"/>
                <w:tab w:val="right" w:pos="8306"/>
              </w:tabs>
              <w:adjustRightInd w:val="0"/>
              <w:snapToGrid w:val="0"/>
              <w:rPr>
                <w:b/>
                <w:color w:val="000000"/>
                <w:sz w:val="13"/>
                <w:szCs w:val="15"/>
              </w:rPr>
            </w:pPr>
          </w:p>
        </w:tc>
        <w:tc>
          <w:tcPr>
            <w:tcW w:w="916" w:type="dxa"/>
            <w:noWrap w:val="0"/>
            <w:vAlign w:val="center"/>
          </w:tcPr>
          <w:p>
            <w:pPr>
              <w:tabs>
                <w:tab w:val="center" w:pos="4153"/>
                <w:tab w:val="right" w:pos="8306"/>
              </w:tabs>
              <w:adjustRightInd w:val="0"/>
              <w:snapToGrid w:val="0"/>
              <w:rPr>
                <w:b/>
                <w:color w:val="000000"/>
                <w:sz w:val="13"/>
                <w:szCs w:val="15"/>
              </w:rPr>
            </w:pPr>
          </w:p>
        </w:tc>
        <w:tc>
          <w:tcPr>
            <w:tcW w:w="709" w:type="dxa"/>
            <w:noWrap w:val="0"/>
            <w:vAlign w:val="center"/>
          </w:tcPr>
          <w:p>
            <w:pPr>
              <w:tabs>
                <w:tab w:val="center" w:pos="4153"/>
                <w:tab w:val="right" w:pos="8306"/>
              </w:tabs>
              <w:adjustRightInd w:val="0"/>
              <w:snapToGrid w:val="0"/>
              <w:jc w:val="center"/>
              <w:rPr>
                <w:b/>
                <w:color w:val="000000"/>
                <w:sz w:val="15"/>
                <w:szCs w:val="15"/>
              </w:rPr>
            </w:pPr>
          </w:p>
        </w:tc>
        <w:tc>
          <w:tcPr>
            <w:tcW w:w="1276" w:type="dxa"/>
            <w:noWrap w:val="0"/>
            <w:vAlign w:val="center"/>
          </w:tcPr>
          <w:p>
            <w:pPr>
              <w:tabs>
                <w:tab w:val="center" w:pos="4153"/>
                <w:tab w:val="right" w:pos="8306"/>
              </w:tabs>
              <w:adjustRightInd w:val="0"/>
              <w:snapToGrid w:val="0"/>
              <w:jc w:val="center"/>
              <w:rPr>
                <w:b/>
                <w:color w:val="000000"/>
                <w:sz w:val="15"/>
                <w:szCs w:val="15"/>
              </w:rPr>
            </w:pPr>
          </w:p>
        </w:tc>
        <w:tc>
          <w:tcPr>
            <w:tcW w:w="1133" w:type="dxa"/>
            <w:noWrap w:val="0"/>
            <w:vAlign w:val="center"/>
          </w:tcPr>
          <w:p>
            <w:pPr>
              <w:tabs>
                <w:tab w:val="center" w:pos="4153"/>
                <w:tab w:val="right" w:pos="8306"/>
              </w:tabs>
              <w:adjustRightInd w:val="0"/>
              <w:snapToGrid w:val="0"/>
              <w:jc w:val="center"/>
              <w:rPr>
                <w:b/>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134" w:type="dxa"/>
            <w:noWrap w:val="0"/>
            <w:vAlign w:val="center"/>
          </w:tcPr>
          <w:p>
            <w:pPr>
              <w:tabs>
                <w:tab w:val="center" w:pos="4153"/>
                <w:tab w:val="right" w:pos="8306"/>
              </w:tabs>
              <w:adjustRightInd w:val="0"/>
              <w:snapToGrid w:val="0"/>
              <w:jc w:val="center"/>
              <w:rPr>
                <w:b/>
                <w:color w:val="000000"/>
                <w:sz w:val="15"/>
                <w:szCs w:val="15"/>
              </w:rPr>
            </w:pPr>
          </w:p>
        </w:tc>
        <w:tc>
          <w:tcPr>
            <w:tcW w:w="992" w:type="dxa"/>
            <w:noWrap w:val="0"/>
            <w:vAlign w:val="center"/>
          </w:tcPr>
          <w:p>
            <w:pPr>
              <w:tabs>
                <w:tab w:val="center" w:pos="4153"/>
                <w:tab w:val="right" w:pos="8306"/>
              </w:tabs>
              <w:adjustRightInd w:val="0"/>
              <w:snapToGrid w:val="0"/>
              <w:jc w:val="center"/>
              <w:rPr>
                <w:b/>
                <w:color w:val="000000"/>
                <w:sz w:val="15"/>
                <w:szCs w:val="15"/>
              </w:rPr>
            </w:pPr>
          </w:p>
        </w:tc>
        <w:tc>
          <w:tcPr>
            <w:tcW w:w="1017" w:type="dxa"/>
            <w:noWrap w:val="0"/>
            <w:vAlign w:val="center"/>
          </w:tcPr>
          <w:p>
            <w:pPr>
              <w:tabs>
                <w:tab w:val="center" w:pos="4153"/>
                <w:tab w:val="right" w:pos="8306"/>
              </w:tabs>
              <w:adjustRightInd w:val="0"/>
              <w:snapToGrid w:val="0"/>
              <w:jc w:val="center"/>
              <w:rPr>
                <w:b/>
                <w:color w:val="000000"/>
                <w:sz w:val="15"/>
                <w:szCs w:val="15"/>
              </w:rPr>
            </w:pPr>
          </w:p>
        </w:tc>
        <w:tc>
          <w:tcPr>
            <w:tcW w:w="2220" w:type="dxa"/>
            <w:noWrap w:val="0"/>
            <w:vAlign w:val="center"/>
          </w:tcPr>
          <w:p>
            <w:pPr>
              <w:tabs>
                <w:tab w:val="center" w:pos="4153"/>
                <w:tab w:val="right" w:pos="8306"/>
              </w:tabs>
              <w:adjustRightInd w:val="0"/>
              <w:snapToGrid w:val="0"/>
              <w:jc w:val="center"/>
              <w:rPr>
                <w:b/>
                <w:color w:val="000000"/>
                <w:sz w:val="15"/>
                <w:szCs w:val="15"/>
              </w:rPr>
            </w:pPr>
          </w:p>
        </w:tc>
        <w:tc>
          <w:tcPr>
            <w:tcW w:w="874" w:type="dxa"/>
            <w:noWrap w:val="0"/>
            <w:vAlign w:val="center"/>
          </w:tcPr>
          <w:p>
            <w:pPr>
              <w:tabs>
                <w:tab w:val="center" w:pos="4153"/>
                <w:tab w:val="right" w:pos="8306"/>
              </w:tabs>
              <w:adjustRightInd w:val="0"/>
              <w:snapToGrid w:val="0"/>
              <w:jc w:val="center"/>
              <w:rPr>
                <w:b/>
                <w:color w:val="000000"/>
                <w:sz w:val="15"/>
                <w:szCs w:val="15"/>
              </w:rPr>
            </w:pPr>
          </w:p>
        </w:tc>
        <w:tc>
          <w:tcPr>
            <w:tcW w:w="1134" w:type="dxa"/>
            <w:gridSpan w:val="2"/>
            <w:noWrap w:val="0"/>
            <w:vAlign w:val="center"/>
          </w:tcPr>
          <w:p>
            <w:pPr>
              <w:tabs>
                <w:tab w:val="center" w:pos="4153"/>
                <w:tab w:val="right" w:pos="8306"/>
              </w:tabs>
              <w:adjustRightInd w:val="0"/>
              <w:snapToGrid w:val="0"/>
              <w:jc w:val="center"/>
              <w:rPr>
                <w:b/>
                <w:color w:val="000000"/>
                <w:sz w:val="15"/>
                <w:szCs w:val="15"/>
              </w:rPr>
            </w:pPr>
          </w:p>
        </w:tc>
        <w:tc>
          <w:tcPr>
            <w:tcW w:w="1276" w:type="dxa"/>
            <w:gridSpan w:val="2"/>
            <w:noWrap w:val="0"/>
            <w:vAlign w:val="center"/>
          </w:tcPr>
          <w:p>
            <w:pPr>
              <w:tabs>
                <w:tab w:val="center" w:pos="4153"/>
                <w:tab w:val="right" w:pos="8306"/>
              </w:tabs>
              <w:adjustRightInd w:val="0"/>
              <w:snapToGrid w:val="0"/>
              <w:jc w:val="center"/>
              <w:rPr>
                <w:b/>
                <w:color w:val="000000"/>
                <w:sz w:val="15"/>
                <w:szCs w:val="15"/>
              </w:rPr>
            </w:pPr>
          </w:p>
        </w:tc>
        <w:tc>
          <w:tcPr>
            <w:tcW w:w="850" w:type="dxa"/>
            <w:noWrap w:val="0"/>
            <w:vAlign w:val="center"/>
          </w:tcPr>
          <w:p>
            <w:pPr>
              <w:tabs>
                <w:tab w:val="center" w:pos="4153"/>
                <w:tab w:val="right" w:pos="8306"/>
              </w:tabs>
              <w:adjustRightInd w:val="0"/>
              <w:snapToGrid w:val="0"/>
              <w:jc w:val="center"/>
              <w:rPr>
                <w:b/>
                <w:color w:val="000000"/>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auto"/>
        <w:ind w:firstLine="450" w:firstLineChars="300"/>
        <w:textAlignment w:val="auto"/>
        <w:rPr>
          <w:color w:val="000000"/>
          <w:sz w:val="15"/>
          <w:szCs w:val="15"/>
        </w:rPr>
      </w:pPr>
      <w:r>
        <w:rPr>
          <w:color w:val="000000"/>
          <w:sz w:val="15"/>
          <w:szCs w:val="15"/>
        </w:rPr>
        <w:t>注：1、排放增减量：（+）表示增加，（-）表示减少。2、（12）=（6）-（8）-（11）。3、计量单位：废水排放量——万吨/年；废气排放量——万标立方米/年；工业固体废物排放量——万吨/年；</w:t>
      </w:r>
    </w:p>
    <w:p>
      <w:pPr>
        <w:keepNext w:val="0"/>
        <w:keepLines w:val="0"/>
        <w:pageBreakBefore w:val="0"/>
        <w:widowControl w:val="0"/>
        <w:kinsoku/>
        <w:wordWrap/>
        <w:overflowPunct/>
        <w:topLinePunct w:val="0"/>
        <w:autoSpaceDE/>
        <w:autoSpaceDN/>
        <w:bidi w:val="0"/>
        <w:adjustRightInd/>
        <w:snapToGrid/>
        <w:spacing w:line="240" w:lineRule="auto"/>
        <w:ind w:firstLine="825" w:firstLineChars="550"/>
        <w:textAlignment w:val="auto"/>
        <w:rPr>
          <w:b/>
          <w:color w:val="000000"/>
          <w:sz w:val="24"/>
          <w:szCs w:val="24"/>
        </w:rPr>
      </w:pPr>
      <w:r>
        <w:rPr>
          <w:color w:val="000000"/>
          <w:sz w:val="15"/>
          <w:szCs w:val="15"/>
        </w:rPr>
        <w:t>水污染物排放浓度——毫克/升</w:t>
      </w:r>
    </w:p>
    <w:p>
      <w:pPr>
        <w:sectPr>
          <w:pgSz w:w="16839" w:h="11907" w:orient="landscape"/>
          <w:pgMar w:top="1418" w:right="1440" w:bottom="1418" w:left="1440" w:header="851" w:footer="992" w:gutter="0"/>
          <w:cols w:space="720" w:num="1"/>
          <w:docGrid w:type="lines" w:linePitch="319" w:charSpace="0"/>
        </w:sectPr>
      </w:pPr>
      <w:r>
        <w:rPr>
          <w:rFonts w:ascii="宋体"/>
          <w:b/>
          <w:bCs/>
          <w:sz w:val="24"/>
        </w:rPr>
        <w:br w:type="page"/>
      </w:r>
    </w:p>
    <w:p>
      <w:pPr>
        <w:spacing w:line="360" w:lineRule="auto"/>
        <w:rPr>
          <w:b/>
          <w:sz w:val="28"/>
        </w:rPr>
      </w:pPr>
      <w:bookmarkStart w:id="0" w:name="_Toc8616_WPSOffice_Level1"/>
      <w:bookmarkStart w:id="1" w:name="_Toc19375_WPSOffice_Level1"/>
      <w:r>
        <w:rPr>
          <w:b/>
          <w:sz w:val="28"/>
        </w:rPr>
        <w:t>附图：</w:t>
      </w:r>
      <w:bookmarkEnd w:id="0"/>
      <w:bookmarkEnd w:id="1"/>
    </w:p>
    <w:p>
      <w:pPr>
        <w:spacing w:line="360" w:lineRule="auto"/>
        <w:jc w:val="left"/>
        <w:rPr>
          <w:b w:val="0"/>
          <w:bCs/>
          <w:sz w:val="24"/>
          <w:highlight w:val="none"/>
        </w:rPr>
      </w:pPr>
      <w:bookmarkStart w:id="2" w:name="_Toc20470_WPSOffice_Level1"/>
      <w:bookmarkStart w:id="3" w:name="_Toc5319_WPSOffice_Level1"/>
      <w:r>
        <w:rPr>
          <w:bCs/>
          <w:sz w:val="24"/>
          <w:highlight w:val="none"/>
        </w:rPr>
        <w:t>1</w:t>
      </w:r>
      <w:r>
        <w:rPr>
          <w:b w:val="0"/>
          <w:bCs/>
          <w:sz w:val="24"/>
          <w:highlight w:val="none"/>
        </w:rPr>
        <w:t>、</w:t>
      </w:r>
      <w:r>
        <w:rPr>
          <w:rFonts w:hint="eastAsia"/>
          <w:b w:val="0"/>
          <w:bCs/>
          <w:sz w:val="24"/>
          <w:highlight w:val="none"/>
        </w:rPr>
        <w:t>项目</w:t>
      </w:r>
      <w:r>
        <w:rPr>
          <w:b w:val="0"/>
          <w:bCs/>
          <w:sz w:val="24"/>
          <w:highlight w:val="none"/>
        </w:rPr>
        <w:t>地理位置图</w:t>
      </w:r>
      <w:bookmarkEnd w:id="2"/>
      <w:bookmarkEnd w:id="3"/>
    </w:p>
    <w:p>
      <w:pPr>
        <w:pStyle w:val="2"/>
        <w:spacing w:line="360" w:lineRule="auto"/>
        <w:jc w:val="left"/>
        <w:rPr>
          <w:rFonts w:hint="eastAsia"/>
          <w:b w:val="0"/>
          <w:bCs/>
          <w:sz w:val="24"/>
          <w:highlight w:val="none"/>
          <w:lang w:val="en-US" w:eastAsia="zh-CN"/>
        </w:rPr>
      </w:pPr>
      <w:r>
        <w:rPr>
          <w:rFonts w:hint="eastAsia"/>
          <w:b w:val="0"/>
          <w:bCs/>
          <w:sz w:val="24"/>
          <w:highlight w:val="none"/>
          <w:lang w:val="en-US" w:eastAsia="zh-CN"/>
        </w:rPr>
        <w:t>2、项目平面布置图</w:t>
      </w:r>
    </w:p>
    <w:p>
      <w:pPr>
        <w:pStyle w:val="2"/>
        <w:spacing w:line="360" w:lineRule="auto"/>
        <w:jc w:val="left"/>
        <w:rPr>
          <w:rFonts w:hint="eastAsia" w:eastAsia="宋体"/>
          <w:b w:val="0"/>
          <w:bCs/>
          <w:sz w:val="24"/>
          <w:highlight w:val="none"/>
          <w:lang w:val="en-US" w:eastAsia="zh-CN"/>
        </w:rPr>
      </w:pPr>
      <w:r>
        <w:rPr>
          <w:rFonts w:hint="eastAsia"/>
          <w:b w:val="0"/>
          <w:bCs/>
          <w:sz w:val="24"/>
          <w:highlight w:val="none"/>
          <w:lang w:val="en-US" w:eastAsia="zh-CN"/>
        </w:rPr>
        <w:t>3、项目周边300m环境图</w:t>
      </w:r>
    </w:p>
    <w:p>
      <w:pPr>
        <w:spacing w:line="360" w:lineRule="auto"/>
        <w:jc w:val="left"/>
        <w:rPr>
          <w:b/>
          <w:sz w:val="28"/>
          <w:highlight w:val="none"/>
        </w:rPr>
      </w:pPr>
      <w:bookmarkStart w:id="4" w:name="_Toc11753_WPSOffice_Level1"/>
      <w:bookmarkStart w:id="5" w:name="_Toc12541_WPSOffice_Level1"/>
      <w:r>
        <w:rPr>
          <w:b/>
          <w:sz w:val="28"/>
          <w:highlight w:val="none"/>
        </w:rPr>
        <w:t>附件：</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《关于对连云港市华成纸业有限公司燃煤锅炉改天燃气锅炉技改新建项目环境影响报告表的批复》（灌云县环境保护局，灌环</w:t>
      </w:r>
      <w:r>
        <w:rPr>
          <w:rFonts w:hint="eastAsia"/>
          <w:color w:val="000000" w:themeColor="text1"/>
          <w:sz w:val="24"/>
          <w:szCs w:val="24"/>
          <w:highlight w:val="none"/>
          <w:lang w:val="en-US" w:eastAsia="zh-CN"/>
          <w14:textFill>
            <w14:solidFill>
              <w14:schemeClr w14:val="tx1"/>
            </w14:solidFill>
          </w14:textFill>
        </w:rPr>
        <w:t>表复</w:t>
      </w:r>
      <w:r>
        <w:rPr>
          <w:rFonts w:hint="eastAsia"/>
          <w:color w:val="000000" w:themeColor="text1"/>
          <w:sz w:val="24"/>
          <w:szCs w:val="24"/>
          <w:highlight w:val="none"/>
          <w14:textFill>
            <w14:solidFill>
              <w14:schemeClr w14:val="tx1"/>
            </w14:solidFill>
          </w14:textFill>
        </w:rPr>
        <w:t>[2018]</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val="en-US" w:eastAsia="zh-CN"/>
          <w14:textFill>
            <w14:solidFill>
              <w14:schemeClr w14:val="tx1"/>
            </w14:solidFill>
          </w14:textFill>
        </w:rPr>
        <w:t>0</w:t>
      </w:r>
      <w:r>
        <w:rPr>
          <w:rFonts w:hint="eastAsia"/>
          <w:color w:val="000000" w:themeColor="text1"/>
          <w:sz w:val="24"/>
          <w:szCs w:val="24"/>
          <w:highlight w:val="none"/>
          <w14:textFill>
            <w14:solidFill>
              <w14:schemeClr w14:val="tx1"/>
            </w14:solidFill>
          </w14:textFill>
        </w:rPr>
        <w:t>号，2018年</w:t>
      </w:r>
      <w:r>
        <w:rPr>
          <w:rFonts w:hint="eastAsia"/>
          <w:color w:val="000000" w:themeColor="text1"/>
          <w:sz w:val="24"/>
          <w:szCs w:val="24"/>
          <w:highlight w:val="none"/>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月2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2、主要设备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3、采样期间工况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4、营业执照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themeColor="text1"/>
          <w:sz w:val="24"/>
          <w:szCs w:val="24"/>
          <w:highlight w:val="none"/>
          <w:lang w:val="en-US" w:eastAsia="zh-CN"/>
          <w14:textFill>
            <w14:solidFill>
              <w14:schemeClr w14:val="tx1"/>
            </w14:solidFill>
          </w14:textFill>
        </w:rPr>
        <w:t>5、厂区内环保设施</w:t>
      </w:r>
    </w:p>
    <w:p>
      <w:pPr>
        <w:rPr>
          <w:rFonts w:hint="eastAsia" w:eastAsia="宋体"/>
          <w:lang w:eastAsia="zh-CN"/>
        </w:rPr>
      </w:pPr>
    </w:p>
    <w:p>
      <w:pPr>
        <w:rPr>
          <w:rFonts w:hint="eastAsia"/>
          <w:lang w:eastAsia="zh-CN"/>
        </w:rPr>
      </w:pPr>
      <w:r>
        <w:rPr>
          <w:rFonts w:hint="eastAsia"/>
          <w:lang w:eastAsia="zh-CN"/>
        </w:rPr>
        <w:br w:type="page"/>
      </w:r>
    </w:p>
    <w:p>
      <w:pPr>
        <w:rPr>
          <w:rFonts w:hint="eastAsia" w:eastAsia="宋体"/>
          <w:lang w:eastAsia="zh-CN"/>
        </w:rPr>
      </w:pPr>
      <w:r>
        <w:rPr>
          <w:sz w:val="21"/>
        </w:rPr>
        <mc:AlternateContent>
          <mc:Choice Requires="wps">
            <w:drawing>
              <wp:anchor distT="0" distB="0" distL="114300" distR="114300" simplePos="0" relativeHeight="442260480" behindDoc="0" locked="0" layoutInCell="1" allowOverlap="1">
                <wp:simplePos x="0" y="0"/>
                <wp:positionH relativeFrom="column">
                  <wp:posOffset>1654175</wp:posOffset>
                </wp:positionH>
                <wp:positionV relativeFrom="paragraph">
                  <wp:posOffset>366395</wp:posOffset>
                </wp:positionV>
                <wp:extent cx="2406650" cy="4489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b w:val="0"/>
                                <w:bCs/>
                                <w:sz w:val="24"/>
                                <w:szCs w:val="24"/>
                              </w:rPr>
                            </w:pPr>
                            <w:r>
                              <w:rPr>
                                <w:rFonts w:hint="eastAsia"/>
                                <w:bCs/>
                                <w:sz w:val="24"/>
                                <w:szCs w:val="24"/>
                                <w:lang w:val="en-US" w:eastAsia="zh-CN"/>
                              </w:rPr>
                              <w:t>附图</w:t>
                            </w:r>
                            <w:r>
                              <w:rPr>
                                <w:bCs/>
                                <w:sz w:val="24"/>
                                <w:szCs w:val="24"/>
                              </w:rPr>
                              <w:t>1</w:t>
                            </w:r>
                            <w:r>
                              <w:rPr>
                                <w:b w:val="0"/>
                                <w:bCs/>
                                <w:sz w:val="24"/>
                                <w:szCs w:val="24"/>
                              </w:rPr>
                              <w:t>、</w:t>
                            </w:r>
                            <w:r>
                              <w:rPr>
                                <w:rFonts w:hint="eastAsia"/>
                                <w:b w:val="0"/>
                                <w:bCs/>
                                <w:sz w:val="24"/>
                                <w:szCs w:val="24"/>
                              </w:rPr>
                              <w:t>项目</w:t>
                            </w:r>
                            <w:r>
                              <w:rPr>
                                <w:b w:val="0"/>
                                <w:bCs/>
                                <w:sz w:val="24"/>
                                <w:szCs w:val="24"/>
                              </w:rPr>
                              <w:t>地理位置图</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28.85pt;height:35.35pt;width:189.5pt;z-index:442260480;mso-width-relative:page;mso-height-relative:page;" filled="f" stroked="f" coordsize="21600,21600" o:gfxdata="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nk9tsAAAAKAQAADwAAAAAAAAABACAAAAAiAAAAZHJz&#10;L2Rvd25yZXYueG1sUEsBAhQAFAAAAAgAh07iQP36k3Y6AgAAZgQAAA4AAAAAAAAAAQAgAAAAKgEA&#10;AGRycy9lMm9Eb2MueG1sUEsFBgAAAAAGAAYAWQEAANYFAAAAAA==&#10;">
                <v:fill on="f" focussize="0,0"/>
                <v:stroke on="f" weight="0.5pt"/>
                <v:imagedata o:title=""/>
                <o:lock v:ext="edit" aspectratio="f"/>
                <v:textbox>
                  <w:txbxContent>
                    <w:p>
                      <w:pPr>
                        <w:spacing w:line="360" w:lineRule="auto"/>
                        <w:jc w:val="center"/>
                        <w:rPr>
                          <w:b w:val="0"/>
                          <w:bCs/>
                          <w:sz w:val="24"/>
                          <w:szCs w:val="24"/>
                        </w:rPr>
                      </w:pPr>
                      <w:r>
                        <w:rPr>
                          <w:rFonts w:hint="eastAsia"/>
                          <w:bCs/>
                          <w:sz w:val="24"/>
                          <w:szCs w:val="24"/>
                          <w:lang w:val="en-US" w:eastAsia="zh-CN"/>
                        </w:rPr>
                        <w:t>附图</w:t>
                      </w:r>
                      <w:r>
                        <w:rPr>
                          <w:bCs/>
                          <w:sz w:val="24"/>
                          <w:szCs w:val="24"/>
                        </w:rPr>
                        <w:t>1</w:t>
                      </w:r>
                      <w:r>
                        <w:rPr>
                          <w:b w:val="0"/>
                          <w:bCs/>
                          <w:sz w:val="24"/>
                          <w:szCs w:val="24"/>
                        </w:rPr>
                        <w:t>、</w:t>
                      </w:r>
                      <w:r>
                        <w:rPr>
                          <w:rFonts w:hint="eastAsia"/>
                          <w:b w:val="0"/>
                          <w:bCs/>
                          <w:sz w:val="24"/>
                          <w:szCs w:val="24"/>
                        </w:rPr>
                        <w:t>项目</w:t>
                      </w:r>
                      <w:r>
                        <w:rPr>
                          <w:b w:val="0"/>
                          <w:bCs/>
                          <w:sz w:val="24"/>
                          <w:szCs w:val="24"/>
                        </w:rPr>
                        <w:t>地理位置图</w:t>
                      </w:r>
                    </w:p>
                    <w:p>
                      <w:pPr>
                        <w:rPr>
                          <w:rFonts w:hint="default" w:eastAsia="宋体"/>
                          <w:lang w:val="en-US" w:eastAsia="zh-CN"/>
                        </w:rPr>
                      </w:pPr>
                    </w:p>
                  </w:txbxContent>
                </v:textbox>
              </v:shape>
            </w:pict>
          </mc:Fallback>
        </mc:AlternateContent>
      </w:r>
      <w:bookmarkStart w:id="6" w:name="_GoBack"/>
      <w:bookmarkEnd w:id="6"/>
      <w:r>
        <w:rPr>
          <w:rFonts w:hint="eastAsia" w:eastAsia="宋体"/>
          <w:lang w:eastAsia="zh-CN"/>
        </w:rPr>
        <w:drawing>
          <wp:anchor distT="0" distB="0" distL="114300" distR="114300" simplePos="0" relativeHeight="632863744" behindDoc="1" locked="0" layoutInCell="1" allowOverlap="1">
            <wp:simplePos x="0" y="0"/>
            <wp:positionH relativeFrom="column">
              <wp:posOffset>-340995</wp:posOffset>
            </wp:positionH>
            <wp:positionV relativeFrom="paragraph">
              <wp:posOffset>1167765</wp:posOffset>
            </wp:positionV>
            <wp:extent cx="6474460" cy="3983355"/>
            <wp:effectExtent l="0" t="0" r="2540" b="17145"/>
            <wp:wrapNone/>
            <wp:docPr id="9" name="图片 9" descr="E:\6、验收写报告书、表\4、验收报告表\14、连云港市华成纸业有限公司\3、现场图片\地理位置图.JPG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6、验收写报告书、表\4、验收报告表\14、连云港市华成纸业有限公司\3、现场图片\地理位置图.JPG地理位置图"/>
                    <pic:cNvPicPr>
                      <a:picLocks noChangeAspect="1"/>
                    </pic:cNvPicPr>
                  </pic:nvPicPr>
                  <pic:blipFill>
                    <a:blip r:embed="rId20"/>
                    <a:srcRect r="127" b="5484"/>
                    <a:stretch>
                      <a:fillRect/>
                    </a:stretch>
                  </pic:blipFill>
                  <pic:spPr>
                    <a:xfrm>
                      <a:off x="0" y="0"/>
                      <a:ext cx="6474460" cy="3983355"/>
                    </a:xfrm>
                    <a:prstGeom prst="rect">
                      <a:avLst/>
                    </a:prstGeom>
                  </pic:spPr>
                </pic:pic>
              </a:graphicData>
            </a:graphic>
          </wp:anchor>
        </w:drawing>
      </w:r>
      <w:r>
        <w:rPr>
          <w:rFonts w:hint="eastAsia" w:eastAsia="宋体"/>
          <w:lang w:eastAsia="zh-CN"/>
        </w:rPr>
        <w:br w:type="page"/>
      </w:r>
    </w:p>
    <w:p>
      <w:pPr>
        <w:rPr>
          <w:rFonts w:hint="eastAsia" w:eastAsia="宋体"/>
          <w:lang w:eastAsia="zh-CN"/>
        </w:rPr>
      </w:pPr>
      <w:r>
        <w:rPr>
          <w:rFonts w:hint="eastAsia" w:eastAsia="宋体"/>
          <w:lang w:eastAsia="zh-CN"/>
        </w:rPr>
        <w:drawing>
          <wp:anchor distT="0" distB="0" distL="114300" distR="114300" simplePos="0" relativeHeight="254636032" behindDoc="1" locked="0" layoutInCell="1" allowOverlap="1">
            <wp:simplePos x="0" y="0"/>
            <wp:positionH relativeFrom="column">
              <wp:posOffset>-627380</wp:posOffset>
            </wp:positionH>
            <wp:positionV relativeFrom="paragraph">
              <wp:posOffset>1304925</wp:posOffset>
            </wp:positionV>
            <wp:extent cx="6812915" cy="4286885"/>
            <wp:effectExtent l="0" t="0" r="6985" b="18415"/>
            <wp:wrapNone/>
            <wp:docPr id="3" name="图片 3" descr="E:\6、验收写报告书、表\4、验收报告表\14、连云港市华成纸业有限公司\3、现场图片\屏幕布置图.JPG屏幕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6、验收写报告书、表\4、验收报告表\14、连云港市华成纸业有限公司\3、现场图片\屏幕布置图.JPG屏幕布置图"/>
                    <pic:cNvPicPr>
                      <a:picLocks noChangeAspect="1"/>
                    </pic:cNvPicPr>
                  </pic:nvPicPr>
                  <pic:blipFill>
                    <a:blip r:embed="rId21"/>
                    <a:srcRect r="558" b="5627"/>
                    <a:stretch>
                      <a:fillRect/>
                    </a:stretch>
                  </pic:blipFill>
                  <pic:spPr>
                    <a:xfrm>
                      <a:off x="0" y="0"/>
                      <a:ext cx="6812915" cy="4286885"/>
                    </a:xfrm>
                    <a:prstGeom prst="rect">
                      <a:avLst/>
                    </a:prstGeom>
                  </pic:spPr>
                </pic:pic>
              </a:graphicData>
            </a:graphic>
          </wp:anchor>
        </w:drawing>
      </w:r>
      <w:r>
        <w:rPr>
          <w:sz w:val="21"/>
        </w:rPr>
        <mc:AlternateContent>
          <mc:Choice Requires="wps">
            <w:drawing>
              <wp:anchor distT="0" distB="0" distL="114300" distR="114300" simplePos="0" relativeHeight="439281664" behindDoc="0" locked="0" layoutInCell="1" allowOverlap="1">
                <wp:simplePos x="0" y="0"/>
                <wp:positionH relativeFrom="column">
                  <wp:posOffset>1654175</wp:posOffset>
                </wp:positionH>
                <wp:positionV relativeFrom="paragraph">
                  <wp:posOffset>366395</wp:posOffset>
                </wp:positionV>
                <wp:extent cx="2406650" cy="4489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b w:val="0"/>
                                <w:bCs/>
                                <w:sz w:val="24"/>
                                <w:szCs w:val="24"/>
                              </w:rPr>
                            </w:pPr>
                            <w:r>
                              <w:rPr>
                                <w:rFonts w:hint="eastAsia"/>
                                <w:bCs/>
                                <w:sz w:val="24"/>
                                <w:szCs w:val="24"/>
                                <w:lang w:val="en-US" w:eastAsia="zh-CN"/>
                              </w:rPr>
                              <w:t>附图</w:t>
                            </w:r>
                            <w:r>
                              <w:rPr>
                                <w:rFonts w:hint="eastAsia"/>
                                <w:bCs/>
                                <w:sz w:val="24"/>
                                <w:szCs w:val="24"/>
                              </w:rPr>
                              <w:t>2、项目平面布置图</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28.85pt;height:35.35pt;width:189.5pt;z-index:439281664;mso-width-relative:page;mso-height-relative:page;" filled="f" stroked="f" coordsize="21600,21600" o:gfxdata="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nk9tsAAAAKAQAADwAAAAAAAAABACAAAAAiAAAAZHJz&#10;L2Rvd25yZXYueG1sUEsBAhQAFAAAAAgAh07iQL/xHiM6AgAAZgQAAA4AAAAAAAAAAQAgAAAAKgEA&#10;AGRycy9lMm9Eb2MueG1sUEsFBgAAAAAGAAYAWQEAANYFAAAAAA==&#10;">
                <v:fill on="f" focussize="0,0"/>
                <v:stroke on="f" weight="0.5pt"/>
                <v:imagedata o:title=""/>
                <o:lock v:ext="edit" aspectratio="f"/>
                <v:textbox>
                  <w:txbxContent>
                    <w:p>
                      <w:pPr>
                        <w:spacing w:line="360" w:lineRule="auto"/>
                        <w:jc w:val="center"/>
                        <w:rPr>
                          <w:b w:val="0"/>
                          <w:bCs/>
                          <w:sz w:val="24"/>
                          <w:szCs w:val="24"/>
                        </w:rPr>
                      </w:pPr>
                      <w:r>
                        <w:rPr>
                          <w:rFonts w:hint="eastAsia"/>
                          <w:bCs/>
                          <w:sz w:val="24"/>
                          <w:szCs w:val="24"/>
                          <w:lang w:val="en-US" w:eastAsia="zh-CN"/>
                        </w:rPr>
                        <w:t>附图</w:t>
                      </w:r>
                      <w:r>
                        <w:rPr>
                          <w:rFonts w:hint="eastAsia"/>
                          <w:bCs/>
                          <w:sz w:val="24"/>
                          <w:szCs w:val="24"/>
                        </w:rPr>
                        <w:t>2、项目平面布置图</w:t>
                      </w:r>
                    </w:p>
                    <w:p>
                      <w:pPr>
                        <w:rPr>
                          <w:rFonts w:hint="default" w:eastAsia="宋体"/>
                          <w:lang w:val="en-US" w:eastAsia="zh-CN"/>
                        </w:rPr>
                      </w:pPr>
                    </w:p>
                  </w:txbxContent>
                </v:textbox>
              </v:shape>
            </w:pict>
          </mc:Fallback>
        </mc:AlternateContent>
      </w:r>
      <w:r>
        <w:rPr>
          <w:rFonts w:hint="eastAsia" w:eastAsia="宋体"/>
          <w:lang w:eastAsia="zh-CN"/>
        </w:rPr>
        <w:br w:type="page"/>
      </w:r>
      <w:r>
        <w:rPr>
          <w:rFonts w:hint="eastAsia" w:eastAsia="宋体"/>
          <w:lang w:eastAsia="zh-CN"/>
        </w:rPr>
        <w:drawing>
          <wp:anchor distT="0" distB="0" distL="114300" distR="114300" simplePos="0" relativeHeight="635842560" behindDoc="1" locked="0" layoutInCell="1" allowOverlap="1">
            <wp:simplePos x="0" y="0"/>
            <wp:positionH relativeFrom="column">
              <wp:posOffset>-519430</wp:posOffset>
            </wp:positionH>
            <wp:positionV relativeFrom="paragraph">
              <wp:posOffset>1116330</wp:posOffset>
            </wp:positionV>
            <wp:extent cx="6894195" cy="4150995"/>
            <wp:effectExtent l="0" t="0" r="1905" b="1905"/>
            <wp:wrapNone/>
            <wp:docPr id="10" name="图片 10" descr="E:\6、验收写报告书、表\4、验收报告表\14、连云港市华成纸业有限公司\3、现场图片\周边环境.JPG周边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验收写报告书、表\4、验收报告表\14、连云港市华成纸业有限公司\3、现场图片\周边环境.JPG周边环境"/>
                    <pic:cNvPicPr>
                      <a:picLocks noChangeAspect="1"/>
                    </pic:cNvPicPr>
                  </pic:nvPicPr>
                  <pic:blipFill>
                    <a:blip r:embed="rId22"/>
                    <a:srcRect r="1259" b="6293"/>
                    <a:stretch>
                      <a:fillRect/>
                    </a:stretch>
                  </pic:blipFill>
                  <pic:spPr>
                    <a:xfrm>
                      <a:off x="0" y="0"/>
                      <a:ext cx="6894195" cy="4150995"/>
                    </a:xfrm>
                    <a:prstGeom prst="rect">
                      <a:avLst/>
                    </a:prstGeom>
                  </pic:spPr>
                </pic:pic>
              </a:graphicData>
            </a:graphic>
          </wp:anchor>
        </w:drawing>
      </w:r>
      <w:r>
        <w:rPr>
          <w:rFonts w:hint="eastAsia" w:eastAsia="宋体"/>
          <w:lang w:eastAsia="zh-CN"/>
        </w:rPr>
        <w:br w:type="page"/>
      </w:r>
      <w:r>
        <w:rPr>
          <w:sz w:val="21"/>
        </w:rPr>
        <mc:AlternateContent>
          <mc:Choice Requires="wps">
            <w:drawing>
              <wp:anchor distT="0" distB="0" distL="114300" distR="114300" simplePos="0" relativeHeight="629884928" behindDoc="0" locked="0" layoutInCell="1" allowOverlap="1">
                <wp:simplePos x="0" y="0"/>
                <wp:positionH relativeFrom="column">
                  <wp:posOffset>1654175</wp:posOffset>
                </wp:positionH>
                <wp:positionV relativeFrom="paragraph">
                  <wp:posOffset>366395</wp:posOffset>
                </wp:positionV>
                <wp:extent cx="2406650" cy="4489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b w:val="0"/>
                                <w:bCs/>
                                <w:sz w:val="24"/>
                                <w:szCs w:val="24"/>
                              </w:rPr>
                            </w:pPr>
                            <w:r>
                              <w:rPr>
                                <w:rFonts w:hint="eastAsia"/>
                                <w:bCs/>
                                <w:sz w:val="24"/>
                                <w:szCs w:val="24"/>
                                <w:lang w:val="en-US" w:eastAsia="zh-CN"/>
                              </w:rPr>
                              <w:t>附图</w:t>
                            </w:r>
                            <w:r>
                              <w:rPr>
                                <w:rFonts w:hint="eastAsia"/>
                                <w:bCs/>
                                <w:sz w:val="24"/>
                                <w:szCs w:val="24"/>
                              </w:rPr>
                              <w:t>3、项目周边300m环境图</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28.85pt;height:35.35pt;width:189.5pt;z-index:629884928;mso-width-relative:page;mso-height-relative:page;" filled="f" stroked="f" coordsize="21600,21600" o:gfxdata="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nk9tsAAAAKAQAADwAAAAAAAAABACAAAAAiAAAAZHJz&#10;L2Rvd25yZXYueG1sUEsBAhQAFAAAAAgAh07iQKGcusQ6AgAAZgQAAA4AAAAAAAAAAQAgAAAAKgEA&#10;AGRycy9lMm9Eb2MueG1sUEsFBgAAAAAGAAYAWQEAANYFAAAAAA==&#10;">
                <v:fill on="f" focussize="0,0"/>
                <v:stroke on="f" weight="0.5pt"/>
                <v:imagedata o:title=""/>
                <o:lock v:ext="edit" aspectratio="f"/>
                <v:textbox>
                  <w:txbxContent>
                    <w:p>
                      <w:pPr>
                        <w:spacing w:line="360" w:lineRule="auto"/>
                        <w:jc w:val="center"/>
                        <w:rPr>
                          <w:b w:val="0"/>
                          <w:bCs/>
                          <w:sz w:val="24"/>
                          <w:szCs w:val="24"/>
                        </w:rPr>
                      </w:pPr>
                      <w:r>
                        <w:rPr>
                          <w:rFonts w:hint="eastAsia"/>
                          <w:bCs/>
                          <w:sz w:val="24"/>
                          <w:szCs w:val="24"/>
                          <w:lang w:val="en-US" w:eastAsia="zh-CN"/>
                        </w:rPr>
                        <w:t>附图</w:t>
                      </w:r>
                      <w:r>
                        <w:rPr>
                          <w:rFonts w:hint="eastAsia"/>
                          <w:bCs/>
                          <w:sz w:val="24"/>
                          <w:szCs w:val="24"/>
                        </w:rPr>
                        <w:t>3、项目周边300m环境图</w:t>
                      </w:r>
                    </w:p>
                    <w:p>
                      <w:pPr>
                        <w:rPr>
                          <w:rFonts w:hint="default" w:eastAsia="宋体"/>
                          <w:lang w:val="en-US" w:eastAsia="zh-CN"/>
                        </w:rPr>
                      </w:pPr>
                    </w:p>
                  </w:txbxContent>
                </v:textbox>
              </v:shape>
            </w:pict>
          </mc:Fallback>
        </mc:AlternateContent>
      </w:r>
    </w:p>
    <w:p>
      <w:pPr>
        <w:rPr>
          <w:rFonts w:hint="eastAsia"/>
          <w:lang w:eastAsia="zh-CN"/>
        </w:rPr>
      </w:pPr>
      <w:r>
        <w:rPr>
          <w:rFonts w:hint="eastAsia" w:eastAsia="宋体"/>
          <w:lang w:eastAsia="zh-CN"/>
        </w:rPr>
        <w:drawing>
          <wp:anchor distT="0" distB="0" distL="114300" distR="114300" simplePos="0" relativeHeight="644981760" behindDoc="1" locked="0" layoutInCell="1" allowOverlap="1">
            <wp:simplePos x="0" y="0"/>
            <wp:positionH relativeFrom="column">
              <wp:posOffset>-152400</wp:posOffset>
            </wp:positionH>
            <wp:positionV relativeFrom="paragraph">
              <wp:posOffset>941705</wp:posOffset>
            </wp:positionV>
            <wp:extent cx="6029960" cy="8039100"/>
            <wp:effectExtent l="0" t="0" r="8890" b="0"/>
            <wp:wrapNone/>
            <wp:docPr id="26" name="图片 26" descr="E:\6、验收写报告书、表\4、验收报告表\14、连云港市华成纸业有限公司\3、现场图片\IMG_9135.JPGIMG_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6、验收写报告书、表\4、验收报告表\14、连云港市华成纸业有限公司\3、现场图片\IMG_9135.JPGIMG_9135"/>
                    <pic:cNvPicPr>
                      <a:picLocks noChangeAspect="1"/>
                    </pic:cNvPicPr>
                  </pic:nvPicPr>
                  <pic:blipFill>
                    <a:blip r:embed="rId23"/>
                    <a:srcRect/>
                    <a:stretch>
                      <a:fillRect/>
                    </a:stretch>
                  </pic:blipFill>
                  <pic:spPr>
                    <a:xfrm>
                      <a:off x="0" y="0"/>
                      <a:ext cx="6029960" cy="8039100"/>
                    </a:xfrm>
                    <a:prstGeom prst="rect">
                      <a:avLst/>
                    </a:prstGeom>
                  </pic:spPr>
                </pic:pic>
              </a:graphicData>
            </a:graphic>
          </wp:anchor>
        </w:drawing>
      </w:r>
      <w:r>
        <w:rPr>
          <w:rFonts w:hint="eastAsia"/>
          <w:lang w:eastAsia="zh-CN"/>
        </w:rPr>
        <w:br w:type="page"/>
      </w:r>
      <w:r>
        <w:rPr>
          <w:sz w:val="21"/>
        </w:rPr>
        <mc:AlternateContent>
          <mc:Choice Requires="wps">
            <w:drawing>
              <wp:anchor distT="0" distB="0" distL="114300" distR="114300" simplePos="0" relativeHeight="638922752" behindDoc="0" locked="0" layoutInCell="1" allowOverlap="1">
                <wp:simplePos x="0" y="0"/>
                <wp:positionH relativeFrom="column">
                  <wp:posOffset>1654175</wp:posOffset>
                </wp:positionH>
                <wp:positionV relativeFrom="paragraph">
                  <wp:posOffset>366395</wp:posOffset>
                </wp:positionV>
                <wp:extent cx="2406650" cy="44894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附件1</w:t>
                            </w:r>
                            <w:r>
                              <w:rPr>
                                <w:b w:val="0"/>
                                <w:bCs/>
                                <w:color w:val="000000"/>
                                <w:sz w:val="24"/>
                              </w:rPr>
                              <w:t>、</w:t>
                            </w:r>
                            <w:r>
                              <w:rPr>
                                <w:rFonts w:hint="eastAsia"/>
                                <w:b w:val="0"/>
                                <w:bCs/>
                                <w:color w:val="000000"/>
                                <w:sz w:val="24"/>
                                <w:lang w:val="en-US" w:eastAsia="zh-CN"/>
                              </w:rPr>
                              <w:t>批复-1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28.85pt;height:35.35pt;width:189.5pt;z-index:638922752;mso-width-relative:page;mso-height-relative:page;" filled="f" stroked="f" coordsize="21600,21600" o:gfxdata="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nk9tsAAAAKAQAADwAAAAAAAAABACAAAAAiAAAAZHJz&#10;L2Rvd25yZXYueG1sUEsBAhQAFAAAAAgAh07iQNJLTVg6AgAAaAQAAA4AAAAAAAAAAQAgAAAAKgEA&#10;AGRycy9lMm9Eb2MueG1sUEsFBgAAAAAGAAYAWQEAANYFAAAAAA==&#10;">
                <v:fill on="f" focussize="0,0"/>
                <v:stroke on="f" weight="0.5pt"/>
                <v:imagedata o:title=""/>
                <o:lock v:ext="edit" aspectratio="f"/>
                <v:textbo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附件1</w:t>
                      </w:r>
                      <w:r>
                        <w:rPr>
                          <w:b w:val="0"/>
                          <w:bCs/>
                          <w:color w:val="000000"/>
                          <w:sz w:val="24"/>
                        </w:rPr>
                        <w:t>、</w:t>
                      </w:r>
                      <w:r>
                        <w:rPr>
                          <w:rFonts w:hint="eastAsia"/>
                          <w:b w:val="0"/>
                          <w:bCs/>
                          <w:color w:val="000000"/>
                          <w:sz w:val="24"/>
                          <w:lang w:val="en-US" w:eastAsia="zh-CN"/>
                        </w:rPr>
                        <w:t>批复-1</w:t>
                      </w:r>
                    </w:p>
                  </w:txbxContent>
                </v:textbox>
              </v:shape>
            </w:pict>
          </mc:Fallback>
        </mc:AlternateContent>
      </w:r>
    </w:p>
    <w:p>
      <w:pPr>
        <w:rPr>
          <w:rFonts w:hint="eastAsia"/>
          <w:lang w:eastAsia="zh-CN"/>
        </w:rPr>
      </w:pPr>
      <w:r>
        <w:rPr>
          <w:rFonts w:hint="eastAsia" w:eastAsia="宋体"/>
          <w:lang w:eastAsia="zh-CN"/>
        </w:rPr>
        <w:drawing>
          <wp:anchor distT="0" distB="0" distL="114300" distR="114300" simplePos="0" relativeHeight="647960576" behindDoc="1" locked="0" layoutInCell="1" allowOverlap="1">
            <wp:simplePos x="0" y="0"/>
            <wp:positionH relativeFrom="column">
              <wp:posOffset>255270</wp:posOffset>
            </wp:positionH>
            <wp:positionV relativeFrom="paragraph">
              <wp:posOffset>808355</wp:posOffset>
            </wp:positionV>
            <wp:extent cx="5967730" cy="7956550"/>
            <wp:effectExtent l="0" t="0" r="13970" b="6350"/>
            <wp:wrapNone/>
            <wp:docPr id="27" name="图片 27" descr="E:\6、验收写报告书、表\4、验收报告表\14、连云港市华成纸业有限公司\3、现场图片\IMG_9136.JPGIMG_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6、验收写报告书、表\4、验收报告表\14、连云港市华成纸业有限公司\3、现场图片\IMG_9136.JPGIMG_9136"/>
                    <pic:cNvPicPr>
                      <a:picLocks noChangeAspect="1"/>
                    </pic:cNvPicPr>
                  </pic:nvPicPr>
                  <pic:blipFill>
                    <a:blip r:embed="rId24"/>
                    <a:srcRect/>
                    <a:stretch>
                      <a:fillRect/>
                    </a:stretch>
                  </pic:blipFill>
                  <pic:spPr>
                    <a:xfrm>
                      <a:off x="0" y="0"/>
                      <a:ext cx="5967730" cy="7956550"/>
                    </a:xfrm>
                    <a:prstGeom prst="rect">
                      <a:avLst/>
                    </a:prstGeom>
                  </pic:spPr>
                </pic:pic>
              </a:graphicData>
            </a:graphic>
          </wp:anchor>
        </w:drawing>
      </w:r>
      <w:r>
        <w:rPr>
          <w:rFonts w:hint="eastAsia"/>
          <w:lang w:eastAsia="zh-CN"/>
        </w:rPr>
        <w:br w:type="page"/>
      </w:r>
      <w:r>
        <w:rPr>
          <w:sz w:val="21"/>
        </w:rPr>
        <mc:AlternateContent>
          <mc:Choice Requires="wps">
            <w:drawing>
              <wp:anchor distT="0" distB="0" distL="114300" distR="114300" simplePos="0" relativeHeight="642002944" behindDoc="0" locked="0" layoutInCell="1" allowOverlap="1">
                <wp:simplePos x="0" y="0"/>
                <wp:positionH relativeFrom="column">
                  <wp:posOffset>1654175</wp:posOffset>
                </wp:positionH>
                <wp:positionV relativeFrom="paragraph">
                  <wp:posOffset>366395</wp:posOffset>
                </wp:positionV>
                <wp:extent cx="2406650" cy="44894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附件1</w:t>
                            </w:r>
                            <w:r>
                              <w:rPr>
                                <w:b w:val="0"/>
                                <w:bCs/>
                                <w:color w:val="000000"/>
                                <w:sz w:val="24"/>
                              </w:rPr>
                              <w:t>、</w:t>
                            </w:r>
                            <w:r>
                              <w:rPr>
                                <w:rFonts w:hint="eastAsia"/>
                                <w:b w:val="0"/>
                                <w:bCs/>
                                <w:color w:val="000000"/>
                                <w:sz w:val="24"/>
                                <w:lang w:val="en-US" w:eastAsia="zh-CN"/>
                              </w:rPr>
                              <w:t>批复-2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28.85pt;height:35.35pt;width:189.5pt;z-index:642002944;mso-width-relative:page;mso-height-relative:page;" filled="f" stroked="f" coordsize="21600,21600" o:gfxdata="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&#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eeT22wAAAAoBAAAPAAAAAAAAAAEAIAAAACIAAABk&#10;cnMvZG93bnJldi54bWxQSwECFAAUAAAACACHTuJA0NTRkzwCAABoBAAADgAAAAAAAAABACAAAAAq&#10;AQAAZHJzL2Uyb0RvYy54bWxQSwUGAAAAAAYABgBZAQAA2AUAAAAA&#10;">
                <v:fill on="f" focussize="0,0"/>
                <v:stroke on="f" weight="0.5pt"/>
                <v:imagedata o:title=""/>
                <o:lock v:ext="edit" aspectratio="f"/>
                <v:textbo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附件1</w:t>
                      </w:r>
                      <w:r>
                        <w:rPr>
                          <w:b w:val="0"/>
                          <w:bCs/>
                          <w:color w:val="000000"/>
                          <w:sz w:val="24"/>
                        </w:rPr>
                        <w:t>、</w:t>
                      </w:r>
                      <w:r>
                        <w:rPr>
                          <w:rFonts w:hint="eastAsia"/>
                          <w:b w:val="0"/>
                          <w:bCs/>
                          <w:color w:val="000000"/>
                          <w:sz w:val="24"/>
                          <w:lang w:val="en-US" w:eastAsia="zh-CN"/>
                        </w:rPr>
                        <w:t>批复-2</w:t>
                      </w:r>
                    </w:p>
                  </w:txbxContent>
                </v:textbox>
              </v:shape>
            </w:pict>
          </mc:Fallback>
        </mc:AlternateContent>
      </w:r>
    </w:p>
    <w:p>
      <w:pPr>
        <w:rPr>
          <w:rFonts w:hint="eastAsia" w:eastAsia="宋体"/>
          <w:lang w:eastAsia="zh-CN"/>
        </w:rPr>
      </w:pPr>
      <w:r>
        <w:rPr>
          <w:rFonts w:hint="eastAsia" w:eastAsia="宋体"/>
          <w:lang w:eastAsia="zh-CN"/>
        </w:rPr>
        <w:drawing>
          <wp:anchor distT="0" distB="0" distL="114300" distR="114300" simplePos="0" relativeHeight="254636032" behindDoc="1" locked="0" layoutInCell="1" allowOverlap="1">
            <wp:simplePos x="0" y="0"/>
            <wp:positionH relativeFrom="column">
              <wp:posOffset>326390</wp:posOffset>
            </wp:positionH>
            <wp:positionV relativeFrom="paragraph">
              <wp:posOffset>1229995</wp:posOffset>
            </wp:positionV>
            <wp:extent cx="5079365" cy="6772275"/>
            <wp:effectExtent l="0" t="0" r="6985" b="9525"/>
            <wp:wrapNone/>
            <wp:docPr id="5" name="图片 5" descr="E:\6、验收写报告书、表\4、验收报告表\14、连云港市华成纸业有限公司\3、现场图片\IMG_9121.JPGIMG_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6、验收写报告书、表\4、验收报告表\14、连云港市华成纸业有限公司\3、现场图片\IMG_9121.JPGIMG_9121"/>
                    <pic:cNvPicPr>
                      <a:picLocks noChangeAspect="1"/>
                    </pic:cNvPicPr>
                  </pic:nvPicPr>
                  <pic:blipFill>
                    <a:blip r:embed="rId25"/>
                    <a:srcRect/>
                    <a:stretch>
                      <a:fillRect/>
                    </a:stretch>
                  </pic:blipFill>
                  <pic:spPr>
                    <a:xfrm>
                      <a:off x="0" y="0"/>
                      <a:ext cx="5079365" cy="6772275"/>
                    </a:xfrm>
                    <a:prstGeom prst="rect">
                      <a:avLst/>
                    </a:prstGeom>
                  </pic:spPr>
                </pic:pic>
              </a:graphicData>
            </a:graphic>
          </wp:anchor>
        </w:drawing>
      </w:r>
      <w:r>
        <w:rPr>
          <w:rFonts w:hint="eastAsia" w:eastAsia="宋体"/>
          <w:lang w:eastAsia="zh-CN"/>
        </w:rPr>
        <w:br w:type="page"/>
      </w:r>
      <w:r>
        <w:rPr>
          <w:sz w:val="21"/>
        </w:rPr>
        <mc:AlternateContent>
          <mc:Choice Requires="wps">
            <w:drawing>
              <wp:anchor distT="0" distB="0" distL="114300" distR="114300" simplePos="0" relativeHeight="254737408" behindDoc="0" locked="0" layoutInCell="1" allowOverlap="1">
                <wp:simplePos x="0" y="0"/>
                <wp:positionH relativeFrom="column">
                  <wp:posOffset>1654175</wp:posOffset>
                </wp:positionH>
                <wp:positionV relativeFrom="paragraph">
                  <wp:posOffset>163830</wp:posOffset>
                </wp:positionV>
                <wp:extent cx="2406650" cy="44894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附件2</w:t>
                            </w:r>
                            <w:r>
                              <w:rPr>
                                <w:b w:val="0"/>
                                <w:bCs/>
                                <w:color w:val="000000"/>
                                <w:sz w:val="24"/>
                              </w:rPr>
                              <w:t>、</w:t>
                            </w:r>
                            <w:r>
                              <w:rPr>
                                <w:rFonts w:hint="eastAsia"/>
                                <w:b w:val="0"/>
                                <w:bCs/>
                                <w:color w:val="000000"/>
                                <w:sz w:val="24"/>
                                <w:lang w:val="en-US" w:eastAsia="zh-CN"/>
                              </w:rPr>
                              <w:t>主要设备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25pt;margin-top:12.9pt;height:35.35pt;width:189.5pt;z-index:254737408;mso-width-relative:page;mso-height-relative:page;" filled="f" stroked="f" coordsize="21600,21600" o:gfxdata="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Aa8C2gAAAAkBAAAPAAAAAAAAAAEAIAAAACIAAABk&#10;cnMvZG93bnJldi54bWxQSwECFAAUAAAACACHTuJAdWx0hD0CAABqBAAADgAAAAAAAAABACAAAAAp&#10;AQAAZHJzL2Uyb0RvYy54bWxQSwUGAAAAAAYABgBZAQAA2AUAAAAA&#10;">
                <v:fill on="f" focussize="0,0"/>
                <v:stroke on="f" weight="0.5pt"/>
                <v:imagedata o:title=""/>
                <o:lock v:ext="edit" aspectratio="f"/>
                <v:textbox>
                  <w:txbxContent>
                    <w:p>
                      <w:pPr>
                        <w:pStyle w:val="2"/>
                        <w:spacing w:line="360" w:lineRule="auto"/>
                        <w:jc w:val="center"/>
                        <w:rPr>
                          <w:rFonts w:hint="default"/>
                          <w:b w:val="0"/>
                          <w:bCs/>
                          <w:sz w:val="24"/>
                          <w:lang w:val="en-US" w:eastAsia="zh-CN"/>
                        </w:rPr>
                      </w:pPr>
                      <w:r>
                        <w:rPr>
                          <w:rFonts w:hint="eastAsia"/>
                          <w:b w:val="0"/>
                          <w:bCs/>
                          <w:color w:val="000000"/>
                          <w:sz w:val="24"/>
                          <w:lang w:val="en-US" w:eastAsia="zh-CN"/>
                        </w:rPr>
                        <w:t>附件2</w:t>
                      </w:r>
                      <w:r>
                        <w:rPr>
                          <w:b w:val="0"/>
                          <w:bCs/>
                          <w:color w:val="000000"/>
                          <w:sz w:val="24"/>
                        </w:rPr>
                        <w:t>、</w:t>
                      </w:r>
                      <w:r>
                        <w:rPr>
                          <w:rFonts w:hint="eastAsia"/>
                          <w:b w:val="0"/>
                          <w:bCs/>
                          <w:color w:val="000000"/>
                          <w:sz w:val="24"/>
                          <w:lang w:val="en-US" w:eastAsia="zh-CN"/>
                        </w:rPr>
                        <w:t>主要设备</w:t>
                      </w:r>
                    </w:p>
                  </w:txbxContent>
                </v:textbox>
              </v:shape>
            </w:pict>
          </mc:Fallback>
        </mc:AlternateContent>
      </w:r>
    </w:p>
    <w:p>
      <w:pPr>
        <w:rPr>
          <w:rFonts w:hint="eastAsia"/>
          <w:lang w:eastAsia="zh-CN"/>
        </w:rPr>
      </w:pPr>
      <w:r>
        <w:rPr>
          <w:sz w:val="21"/>
        </w:rPr>
        <mc:AlternateContent>
          <mc:Choice Requires="wps">
            <w:drawing>
              <wp:anchor distT="0" distB="0" distL="114300" distR="114300" simplePos="0" relativeHeight="255751168" behindDoc="0" locked="0" layoutInCell="1" allowOverlap="1">
                <wp:simplePos x="0" y="0"/>
                <wp:positionH relativeFrom="column">
                  <wp:posOffset>1533525</wp:posOffset>
                </wp:positionH>
                <wp:positionV relativeFrom="paragraph">
                  <wp:posOffset>177800</wp:posOffset>
                </wp:positionV>
                <wp:extent cx="2406650" cy="44894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pacing w:line="360" w:lineRule="auto"/>
                              <w:jc w:val="center"/>
                              <w:rPr>
                                <w:rFonts w:hint="eastAsia"/>
                                <w:b w:val="0"/>
                                <w:bCs/>
                                <w:color w:val="000000"/>
                                <w:sz w:val="24"/>
                                <w:lang w:val="en-US" w:eastAsia="zh-CN"/>
                              </w:rPr>
                            </w:pPr>
                            <w:r>
                              <w:rPr>
                                <w:rFonts w:hint="eastAsia"/>
                                <w:b w:val="0"/>
                                <w:bCs/>
                                <w:color w:val="000000"/>
                                <w:sz w:val="24"/>
                                <w:lang w:val="en-US" w:eastAsia="zh-CN"/>
                              </w:rPr>
                              <w:t>附件3、采样期间工况</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75pt;margin-top:14pt;height:35.35pt;width:189.5pt;z-index:255751168;mso-width-relative:page;mso-height-relative:page;" filled="f" stroked="f" coordsize="21600,21600" o:gfxdata="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WOBOdkAAAAJAQAADwAAAAAAAAABACAAAAAiAAAAZHJz&#10;L2Rvd25yZXYueG1sUEsBAhQAFAAAAAgAh07iQJzZYNc8AgAAagQAAA4AAAAAAAAAAQAgAAAAKAEA&#10;AGRycy9lMm9Eb2MueG1sUEsFBgAAAAAGAAYAWQEAANYFAAAAAA==&#10;">
                <v:fill on="f" focussize="0,0"/>
                <v:stroke on="f" weight="0.5pt"/>
                <v:imagedata o:title=""/>
                <o:lock v:ext="edit" aspectratio="f"/>
                <v:textbox>
                  <w:txbxContent>
                    <w:p>
                      <w:pPr>
                        <w:pStyle w:val="2"/>
                        <w:spacing w:line="360" w:lineRule="auto"/>
                        <w:jc w:val="center"/>
                        <w:rPr>
                          <w:rFonts w:hint="eastAsia"/>
                          <w:b w:val="0"/>
                          <w:bCs/>
                          <w:color w:val="000000"/>
                          <w:sz w:val="24"/>
                          <w:lang w:val="en-US" w:eastAsia="zh-CN"/>
                        </w:rPr>
                      </w:pPr>
                      <w:r>
                        <w:rPr>
                          <w:rFonts w:hint="eastAsia"/>
                          <w:b w:val="0"/>
                          <w:bCs/>
                          <w:color w:val="000000"/>
                          <w:sz w:val="24"/>
                          <w:lang w:val="en-US" w:eastAsia="zh-CN"/>
                        </w:rPr>
                        <w:t>附件3、采样期间工况</w:t>
                      </w:r>
                    </w:p>
                    <w:p>
                      <w:pPr>
                        <w:rPr>
                          <w:rFonts w:hint="default"/>
                          <w:lang w:val="en-US" w:eastAsia="zh-CN"/>
                        </w:rPr>
                      </w:pPr>
                    </w:p>
                  </w:txbxContent>
                </v:textbox>
              </v:shape>
            </w:pict>
          </mc:Fallback>
        </mc:AlternateContent>
      </w:r>
      <w:r>
        <w:rPr>
          <w:rFonts w:hint="eastAsia" w:eastAsia="宋体"/>
          <w:lang w:eastAsia="zh-CN"/>
        </w:rPr>
        <w:drawing>
          <wp:anchor distT="0" distB="0" distL="114300" distR="114300" simplePos="0" relativeHeight="257238016" behindDoc="1" locked="0" layoutInCell="1" allowOverlap="1">
            <wp:simplePos x="0" y="0"/>
            <wp:positionH relativeFrom="column">
              <wp:posOffset>581025</wp:posOffset>
            </wp:positionH>
            <wp:positionV relativeFrom="paragraph">
              <wp:posOffset>1226185</wp:posOffset>
            </wp:positionV>
            <wp:extent cx="4637405" cy="6183630"/>
            <wp:effectExtent l="0" t="0" r="10795" b="7620"/>
            <wp:wrapNone/>
            <wp:docPr id="373" name="图片 373" descr="E:\6、验收写报告书、表\4、验收报告表\14、连云港市华成纸业有限公司\IMG_9172.JPGIMG_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E:\6、验收写报告书、表\4、验收报告表\14、连云港市华成纸业有限公司\IMG_9172.JPGIMG_9172"/>
                    <pic:cNvPicPr>
                      <a:picLocks noChangeAspect="1"/>
                    </pic:cNvPicPr>
                  </pic:nvPicPr>
                  <pic:blipFill>
                    <a:blip r:embed="rId26"/>
                    <a:srcRect/>
                    <a:stretch>
                      <a:fillRect/>
                    </a:stretch>
                  </pic:blipFill>
                  <pic:spPr>
                    <a:xfrm>
                      <a:off x="0" y="0"/>
                      <a:ext cx="4637405" cy="6183630"/>
                    </a:xfrm>
                    <a:prstGeom prst="rect">
                      <a:avLst/>
                    </a:prstGeom>
                  </pic:spPr>
                </pic:pic>
              </a:graphicData>
            </a:graphic>
          </wp:anchor>
        </w:drawing>
      </w:r>
      <w:r>
        <w:rPr>
          <w:rFonts w:hint="eastAsia" w:eastAsia="宋体"/>
          <w:lang w:eastAsia="zh-CN"/>
        </w:rPr>
        <w:br w:type="page"/>
      </w:r>
      <w:r>
        <w:rPr>
          <w:rFonts w:hint="eastAsia" w:eastAsia="宋体"/>
          <w:lang w:eastAsia="zh-CN"/>
        </w:rPr>
        <w:drawing>
          <wp:anchor distT="0" distB="0" distL="114300" distR="114300" simplePos="0" relativeHeight="339142656" behindDoc="1" locked="0" layoutInCell="1" allowOverlap="1">
            <wp:simplePos x="0" y="0"/>
            <wp:positionH relativeFrom="column">
              <wp:posOffset>-473710</wp:posOffset>
            </wp:positionH>
            <wp:positionV relativeFrom="paragraph">
              <wp:posOffset>702945</wp:posOffset>
            </wp:positionV>
            <wp:extent cx="6609080" cy="4956175"/>
            <wp:effectExtent l="0" t="0" r="1270" b="15875"/>
            <wp:wrapNone/>
            <wp:docPr id="21" name="图片 21" descr="E:\6、验收写报告书、表\4、验收报告表\14、连云港市华成纸业有限公司\3、现场图片\IMG_9134.JPGIMG_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6、验收写报告书、表\4、验收报告表\14、连云港市华成纸业有限公司\3、现场图片\IMG_9134.JPGIMG_9134"/>
                    <pic:cNvPicPr>
                      <a:picLocks noChangeAspect="1"/>
                    </pic:cNvPicPr>
                  </pic:nvPicPr>
                  <pic:blipFill>
                    <a:blip r:embed="rId27"/>
                    <a:srcRect/>
                    <a:stretch>
                      <a:fillRect/>
                    </a:stretch>
                  </pic:blipFill>
                  <pic:spPr>
                    <a:xfrm>
                      <a:off x="0" y="0"/>
                      <a:ext cx="6609080" cy="4956175"/>
                    </a:xfrm>
                    <a:prstGeom prst="rect">
                      <a:avLst/>
                    </a:prstGeom>
                  </pic:spPr>
                </pic:pic>
              </a:graphicData>
            </a:graphic>
          </wp:anchor>
        </w:drawing>
      </w:r>
      <w:r>
        <w:rPr>
          <w:rFonts w:hint="eastAsia" w:eastAsia="宋体"/>
          <w:lang w:eastAsia="zh-CN"/>
        </w:rPr>
        <w:br w:type="page"/>
      </w:r>
      <w:r>
        <w:rPr>
          <w:sz w:val="21"/>
        </w:rPr>
        <mc:AlternateContent>
          <mc:Choice Requires="wps">
            <w:drawing>
              <wp:anchor distT="0" distB="0" distL="114300" distR="114300" simplePos="0" relativeHeight="343236608" behindDoc="0" locked="0" layoutInCell="1" allowOverlap="1">
                <wp:simplePos x="0" y="0"/>
                <wp:positionH relativeFrom="column">
                  <wp:posOffset>1584325</wp:posOffset>
                </wp:positionH>
                <wp:positionV relativeFrom="paragraph">
                  <wp:posOffset>158115</wp:posOffset>
                </wp:positionV>
                <wp:extent cx="2406650" cy="44894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sz w:val="24"/>
                                <w:lang w:val="en-US" w:eastAsia="zh-CN"/>
                              </w:rPr>
                              <w:t>附件4、</w:t>
                            </w:r>
                            <w:r>
                              <w:rPr>
                                <w:rFonts w:hint="eastAsia"/>
                                <w:b w:val="0"/>
                                <w:bCs/>
                                <w:color w:val="000000" w:themeColor="text1"/>
                                <w:sz w:val="24"/>
                                <w:szCs w:val="24"/>
                                <w:highlight w:val="none"/>
                                <w:lang w:val="en-US" w:eastAsia="zh-CN"/>
                                <w14:textFill>
                                  <w14:solidFill>
                                    <w14:schemeClr w14:val="tx1"/>
                                  </w14:solidFill>
                                </w14:textFill>
                              </w:rPr>
                              <w:t>营业执照</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75pt;margin-top:12.45pt;height:35.35pt;width:189.5pt;z-index:343236608;mso-width-relative:page;mso-height-relative:page;" filled="f" stroked="f" coordsize="21600,21600" o:gfxdata="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Y4E52QAAAAkBAAAPAAAAAAAAAAEAIAAAACIAAABkcnMv&#10;ZG93bnJldi54bWxQSwECFAAUAAAACACHTuJAubqQlTsCAABoBAAADgAAAAAAAAABACAAAAAoAQAA&#10;ZHJzL2Uyb0RvYy54bWxQSwUGAAAAAAYABgBZAQAA1QUAAAAA&#10;">
                <v:fill on="f" focussize="0,0"/>
                <v:stroke on="f" weight="0.5pt"/>
                <v:imagedata o:title=""/>
                <o:lock v:ext="edit" aspectratio="f"/>
                <v:textbox>
                  <w:txbxContent>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sz w:val="24"/>
                          <w:lang w:val="en-US" w:eastAsia="zh-CN"/>
                        </w:rPr>
                        <w:t>附件4、</w:t>
                      </w:r>
                      <w:r>
                        <w:rPr>
                          <w:rFonts w:hint="eastAsia"/>
                          <w:b w:val="0"/>
                          <w:bCs/>
                          <w:color w:val="000000" w:themeColor="text1"/>
                          <w:sz w:val="24"/>
                          <w:szCs w:val="24"/>
                          <w:highlight w:val="none"/>
                          <w:lang w:val="en-US" w:eastAsia="zh-CN"/>
                          <w14:textFill>
                            <w14:solidFill>
                              <w14:schemeClr w14:val="tx1"/>
                            </w14:solidFill>
                          </w14:textFill>
                        </w:rPr>
                        <w:t>营业执照</w:t>
                      </w:r>
                    </w:p>
                    <w:p>
                      <w:pPr>
                        <w:rPr>
                          <w:rFonts w:hint="default"/>
                          <w:lang w:val="en-US" w:eastAsia="zh-CN"/>
                        </w:rPr>
                      </w:pPr>
                    </w:p>
                  </w:txbxContent>
                </v:textbox>
              </v:shape>
            </w:pict>
          </mc:Fallback>
        </mc:AlternateContent>
      </w:r>
    </w:p>
    <w:p>
      <w:pPr>
        <w:pStyle w:val="35"/>
        <w:rPr>
          <w:rFonts w:hint="eastAsia"/>
          <w:lang w:eastAsia="zh-CN"/>
        </w:rPr>
      </w:pPr>
      <w:r>
        <w:rPr>
          <w:sz w:val="21"/>
        </w:rPr>
        <mc:AlternateContent>
          <mc:Choice Requires="wps">
            <w:drawing>
              <wp:anchor distT="0" distB="0" distL="114300" distR="114300" simplePos="0" relativeHeight="2666715136" behindDoc="0" locked="0" layoutInCell="1" allowOverlap="1">
                <wp:simplePos x="0" y="0"/>
                <wp:positionH relativeFrom="column">
                  <wp:posOffset>1584325</wp:posOffset>
                </wp:positionH>
                <wp:positionV relativeFrom="paragraph">
                  <wp:posOffset>158115</wp:posOffset>
                </wp:positionV>
                <wp:extent cx="2406650" cy="44894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2406650" cy="44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sz w:val="24"/>
                                <w:lang w:val="en-US" w:eastAsia="zh-CN"/>
                              </w:rPr>
                              <w:t>附件</w:t>
                            </w:r>
                            <w:r>
                              <w:rPr>
                                <w:rFonts w:hint="eastAsia"/>
                                <w:b w:val="0"/>
                                <w:bCs/>
                                <w:color w:val="000000" w:themeColor="text1"/>
                                <w:sz w:val="24"/>
                                <w:szCs w:val="24"/>
                                <w:highlight w:val="none"/>
                                <w:lang w:val="en-US" w:eastAsia="zh-CN"/>
                                <w14:textFill>
                                  <w14:solidFill>
                                    <w14:schemeClr w14:val="tx1"/>
                                  </w14:solidFill>
                                </w14:textFill>
                              </w:rPr>
                              <w:t>5、厂区内环保设施</w:t>
                            </w:r>
                          </w:p>
                          <w:p>
                            <w:pPr>
                              <w:pStyle w:val="2"/>
                              <w:spacing w:line="360" w:lineRule="auto"/>
                              <w:jc w:val="center"/>
                              <w:rPr>
                                <w:rFonts w:hint="eastAsia"/>
                                <w:b w:val="0"/>
                                <w:bCs/>
                                <w:color w:val="000000"/>
                                <w:sz w:val="24"/>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75pt;margin-top:12.45pt;height:35.35pt;width:189.5pt;z-index:-1628252160;mso-width-relative:page;mso-height-relative:page;" filled="f" stroked="f" coordsize="21600,21600" o:gfxdata="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WOBOdkAAAAJAQAADwAAAAAAAAABACAAAAAiAAAAZHJz&#10;L2Rvd25yZXYueG1sUEsBAhQAFAAAAAgAh07iQGDlPxM8AgAAaAQAAA4AAAAAAAAAAQAgAAAAKAEA&#10;AGRycy9lMm9Eb2MueG1sUEsFBgAAAAAGAAYAWQEAANYFAAAAAA==&#10;">
                <v:fill on="f" focussize="0,0"/>
                <v:stroke on="f" weight="0.5pt"/>
                <v:imagedata o:title=""/>
                <o:lock v:ext="edit" aspectratio="f"/>
                <v:textbox>
                  <w:txbxContent>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b w:val="0"/>
                          <w:bCs/>
                          <w:color w:val="000000" w:themeColor="text1"/>
                          <w:sz w:val="24"/>
                          <w:szCs w:val="24"/>
                          <w:highlight w:val="none"/>
                          <w:lang w:val="en-US" w:eastAsia="zh-CN"/>
                          <w14:textFill>
                            <w14:solidFill>
                              <w14:schemeClr w14:val="tx1"/>
                            </w14:solidFill>
                          </w14:textFill>
                        </w:rPr>
                      </w:pPr>
                      <w:r>
                        <w:rPr>
                          <w:rFonts w:hint="eastAsia"/>
                          <w:b w:val="0"/>
                          <w:bCs/>
                          <w:color w:val="000000"/>
                          <w:sz w:val="24"/>
                          <w:lang w:val="en-US" w:eastAsia="zh-CN"/>
                        </w:rPr>
                        <w:t>附件</w:t>
                      </w:r>
                      <w:r>
                        <w:rPr>
                          <w:rFonts w:hint="eastAsia"/>
                          <w:b w:val="0"/>
                          <w:bCs/>
                          <w:color w:val="000000" w:themeColor="text1"/>
                          <w:sz w:val="24"/>
                          <w:szCs w:val="24"/>
                          <w:highlight w:val="none"/>
                          <w:lang w:val="en-US" w:eastAsia="zh-CN"/>
                          <w14:textFill>
                            <w14:solidFill>
                              <w14:schemeClr w14:val="tx1"/>
                            </w14:solidFill>
                          </w14:textFill>
                        </w:rPr>
                        <w:t>5、厂区内环保设施</w:t>
                      </w:r>
                    </w:p>
                    <w:p>
                      <w:pPr>
                        <w:pStyle w:val="2"/>
                        <w:spacing w:line="360" w:lineRule="auto"/>
                        <w:jc w:val="center"/>
                        <w:rPr>
                          <w:rFonts w:hint="eastAsia"/>
                          <w:b w:val="0"/>
                          <w:bCs/>
                          <w:color w:val="000000"/>
                          <w:sz w:val="24"/>
                          <w:lang w:val="en-US" w:eastAsia="zh-CN"/>
                        </w:rPr>
                      </w:pPr>
                    </w:p>
                    <w:p>
                      <w:pPr>
                        <w:rPr>
                          <w:rFonts w:hint="default"/>
                          <w:lang w:val="en-US" w:eastAsia="zh-CN"/>
                        </w:rPr>
                      </w:pPr>
                    </w:p>
                  </w:txbxContent>
                </v:textbox>
              </v:shape>
            </w:pict>
          </mc:Fallback>
        </mc:AlternateContent>
      </w:r>
    </w:p>
    <w:p>
      <w:pPr>
        <w:pStyle w:val="5"/>
        <w:jc w:val="left"/>
        <w:rPr>
          <w:rFonts w:hint="eastAsia" w:eastAsia="宋体"/>
          <w:lang w:eastAsia="zh-CN"/>
        </w:rPr>
      </w:pPr>
    </w:p>
    <w:p>
      <w:pPr>
        <w:rPr>
          <w:rFonts w:hint="eastAsia" w:eastAsia="宋体"/>
          <w:lang w:eastAsia="zh-CN"/>
        </w:rPr>
      </w:pPr>
      <w:r>
        <w:rPr>
          <w:rFonts w:hint="eastAsia" w:eastAsia="宋体"/>
          <w:lang w:eastAsia="zh-CN"/>
        </w:rPr>
        <w:drawing>
          <wp:anchor distT="0" distB="0" distL="114300" distR="114300" simplePos="0" relativeHeight="603646976" behindDoc="1" locked="0" layoutInCell="1" allowOverlap="1">
            <wp:simplePos x="0" y="0"/>
            <wp:positionH relativeFrom="column">
              <wp:posOffset>-323215</wp:posOffset>
            </wp:positionH>
            <wp:positionV relativeFrom="paragraph">
              <wp:posOffset>33655</wp:posOffset>
            </wp:positionV>
            <wp:extent cx="3519170" cy="4693285"/>
            <wp:effectExtent l="0" t="0" r="5080" b="12065"/>
            <wp:wrapNone/>
            <wp:docPr id="34" name="图片 34" descr="E:\6、验收写报告书、表\4、验收报告表\14、连云港市华成纸业有限公司\3、现场图片\IMG_9130.JPGIMG_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6、验收写报告书、表\4、验收报告表\14、连云港市华成纸业有限公司\3、现场图片\IMG_9130.JPGIMG_9130"/>
                    <pic:cNvPicPr>
                      <a:picLocks noChangeAspect="1"/>
                    </pic:cNvPicPr>
                  </pic:nvPicPr>
                  <pic:blipFill>
                    <a:blip r:embed="rId28"/>
                    <a:srcRect/>
                    <a:stretch>
                      <a:fillRect/>
                    </a:stretch>
                  </pic:blipFill>
                  <pic:spPr>
                    <a:xfrm>
                      <a:off x="0" y="0"/>
                      <a:ext cx="3519170" cy="4693285"/>
                    </a:xfrm>
                    <a:prstGeom prst="rect">
                      <a:avLst/>
                    </a:prstGeom>
                  </pic:spPr>
                </pic:pic>
              </a:graphicData>
            </a:graphic>
          </wp:anchor>
        </w:drawing>
      </w:r>
    </w:p>
    <w:p>
      <w:pPr>
        <w:rPr>
          <w:rFonts w:hint="eastAsia" w:eastAsia="宋体"/>
          <w:lang w:eastAsia="zh-CN"/>
        </w:rPr>
      </w:pPr>
    </w:p>
    <w:p>
      <w:pPr>
        <w:rPr>
          <w:rFonts w:hint="eastAsia" w:eastAsia="宋体"/>
          <w:lang w:eastAsia="zh-CN"/>
        </w:rPr>
      </w:pPr>
    </w:p>
    <w:p>
      <w:pPr>
        <w:rPr>
          <w:rFonts w:hint="eastAsia" w:eastAsia="宋体"/>
          <w:lang w:eastAsia="zh-CN"/>
        </w:rPr>
      </w:pPr>
    </w:p>
    <w:p>
      <w:pPr>
        <w:pStyle w:val="5"/>
        <w:jc w:val="left"/>
        <w:rPr>
          <w:rFonts w:hint="eastAsia" w:eastAsia="宋体"/>
          <w:lang w:eastAsia="zh-CN"/>
        </w:rPr>
      </w:pPr>
    </w:p>
    <w:p>
      <w:pPr>
        <w:pStyle w:val="5"/>
        <w:jc w:val="left"/>
        <w:rPr>
          <w:rFonts w:hint="eastAsia" w:eastAsia="宋体"/>
          <w:lang w:eastAsia="zh-CN"/>
        </w:rPr>
      </w:pPr>
    </w:p>
    <w:p>
      <w:pPr>
        <w:pStyle w:val="5"/>
        <w:jc w:val="left"/>
        <w:rPr>
          <w:rFonts w:hint="eastAsia" w:eastAsia="宋体"/>
          <w:lang w:eastAsia="zh-CN"/>
        </w:rPr>
      </w:pPr>
    </w:p>
    <w:p>
      <w:pPr>
        <w:rPr>
          <w:rFonts w:hint="eastAsia" w:eastAsia="宋体"/>
          <w:lang w:eastAsia="zh-CN"/>
        </w:rPr>
      </w:pPr>
      <w:r>
        <w:rPr>
          <w:rFonts w:hint="eastAsia" w:eastAsia="宋体"/>
          <w:lang w:eastAsia="zh-CN"/>
        </w:rPr>
        <w:drawing>
          <wp:anchor distT="0" distB="0" distL="114300" distR="114300" simplePos="0" relativeHeight="600454144" behindDoc="1" locked="0" layoutInCell="1" allowOverlap="1">
            <wp:simplePos x="0" y="0"/>
            <wp:positionH relativeFrom="column">
              <wp:posOffset>2427605</wp:posOffset>
            </wp:positionH>
            <wp:positionV relativeFrom="paragraph">
              <wp:posOffset>1874520</wp:posOffset>
            </wp:positionV>
            <wp:extent cx="3456940" cy="4608830"/>
            <wp:effectExtent l="0" t="0" r="10160" b="1270"/>
            <wp:wrapNone/>
            <wp:docPr id="52" name="图片 52" descr="E:\6、验收写报告书、表\4、验收报告表\14、连云港市华成纸业有限公司\3、现场图片\IMG_9132.JPGIMG_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6、验收写报告书、表\4、验收报告表\14、连云港市华成纸业有限公司\3、现场图片\IMG_9132.JPGIMG_9132"/>
                    <pic:cNvPicPr>
                      <a:picLocks noChangeAspect="1"/>
                    </pic:cNvPicPr>
                  </pic:nvPicPr>
                  <pic:blipFill>
                    <a:blip r:embed="rId29"/>
                    <a:srcRect/>
                    <a:stretch>
                      <a:fillRect/>
                    </a:stretch>
                  </pic:blipFill>
                  <pic:spPr>
                    <a:xfrm>
                      <a:off x="0" y="0"/>
                      <a:ext cx="3456940" cy="4608830"/>
                    </a:xfrm>
                    <a:prstGeom prst="rect">
                      <a:avLst/>
                    </a:prstGeom>
                  </pic:spPr>
                </pic:pic>
              </a:graphicData>
            </a:graphic>
          </wp:anchor>
        </w:drawing>
      </w:r>
    </w:p>
    <w:sectPr>
      <w:headerReference r:id="rId7" w:type="default"/>
      <w:footerReference r:id="rId8" w:type="default"/>
      <w:pgSz w:w="11907" w:h="16839"/>
      <w:pgMar w:top="1440" w:right="1417" w:bottom="1440" w:left="1417"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Wingdings 2">
    <w:altName w:val="Wingdings"/>
    <w:panose1 w:val="05020102010507070707"/>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2"/>
      </w:rPr>
    </w:pPr>
    <w:r>
      <w:fldChar w:fldCharType="begin"/>
    </w:r>
    <w:r>
      <w:rPr>
        <w:rStyle w:val="32"/>
      </w:rPr>
      <w:instrText xml:space="preserve">PAGE  </w:instrTex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14</w: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22</w:t>
    </w:r>
    <w:r>
      <w:fldChar w:fldCharType="end"/>
    </w:r>
  </w:p>
  <w:p>
    <w:pPr>
      <w:pStyle w:val="17"/>
      <w:tabs>
        <w:tab w:val="center" w:pos="4320"/>
        <w:tab w:val="right" w:pos="8640"/>
        <w:tab w:val="clear" w:pos="4153"/>
        <w:tab w:val="clear" w:pos="8306"/>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20"/>
        <w:tab w:val="right" w:pos="8640"/>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right" w:pos="8620"/>
        <w:tab w:val="clear" w:pos="8306"/>
      </w:tabs>
      <w:ind w:left="1" w:leftChars="-94" w:right="-313" w:rightChars="-149" w:hanging="198" w:hangingChars="110"/>
      <w:jc w:val="center"/>
      <w:rPr>
        <w:rFonts w:hint="eastAsia" w:eastAsia="宋体"/>
        <w:lang w:val="en-US" w:eastAsia="zh-CN"/>
      </w:rPr>
    </w:pPr>
    <w:r>
      <w:rPr>
        <w:rFonts w:hint="eastAsia"/>
      </w:rPr>
      <w:t>连云港市华成纸业有限公司燃煤锅炉改天燃气锅炉技改新建项目</w:t>
    </w:r>
    <w:r>
      <w:t>竣工环境保</w:t>
    </w:r>
    <w:r>
      <w:rPr>
        <w:bCs/>
      </w:rPr>
      <w:t>护验收监测报告</w:t>
    </w:r>
    <w:r>
      <w:rPr>
        <w:rFonts w:hint="eastAsia"/>
        <w:bCs/>
        <w:lang w:val="en-US" w:eastAsia="zh-CN"/>
      </w:rP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none" w:color="auto" w:sz="0" w:space="0"/>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E11A28"/>
    <w:multiLevelType w:val="singleLevel"/>
    <w:tmpl w:val="8EE11A28"/>
    <w:lvl w:ilvl="0" w:tentative="0">
      <w:start w:val="6"/>
      <w:numFmt w:val="decimal"/>
      <w:suff w:val="nothing"/>
      <w:lvlText w:val="%1、"/>
      <w:lvlJc w:val="left"/>
    </w:lvl>
  </w:abstractNum>
  <w:abstractNum w:abstractNumId="1">
    <w:nsid w:val="2D4BA15F"/>
    <w:multiLevelType w:val="singleLevel"/>
    <w:tmpl w:val="2D4BA15F"/>
    <w:lvl w:ilvl="0" w:tentative="0">
      <w:start w:val="1"/>
      <w:numFmt w:val="decimal"/>
      <w:suff w:val="nothing"/>
      <w:lvlText w:val="%1、"/>
      <w:lvlJc w:val="left"/>
    </w:lvl>
  </w:abstractNum>
  <w:abstractNum w:abstractNumId="2">
    <w:nsid w:val="6F5A1B6F"/>
    <w:multiLevelType w:val="multilevel"/>
    <w:tmpl w:val="6F5A1B6F"/>
    <w:lvl w:ilvl="0" w:tentative="0">
      <w:start w:val="1"/>
      <w:numFmt w:val="decimal"/>
      <w:pStyle w:val="70"/>
      <w:lvlText w:val="(%1)"/>
      <w:lvlJc w:val="left"/>
      <w:pPr>
        <w:tabs>
          <w:tab w:val="left" w:pos="1174"/>
        </w:tabs>
        <w:ind w:left="0" w:firstLine="454"/>
      </w:pPr>
      <w:rPr>
        <w:rFonts w:hint="eastAsia" w:ascii="宋体" w:hAnsi="Times New Roman" w:eastAsia="宋体"/>
        <w:b w:val="0"/>
        <w:i w:val="0"/>
        <w:sz w:val="24"/>
        <w:u w:val="none"/>
      </w:rPr>
    </w:lvl>
    <w:lvl w:ilvl="1" w:tentative="0">
      <w:start w:val="1"/>
      <w:numFmt w:val="decimal"/>
      <w:lvlText w:val="(%2)"/>
      <w:lvlJc w:val="left"/>
      <w:pPr>
        <w:tabs>
          <w:tab w:val="left" w:pos="780"/>
        </w:tabs>
        <w:ind w:left="420" w:firstLine="0"/>
      </w:pPr>
      <w:rPr>
        <w:rFonts w:hint="eastAsia" w:ascii="宋体" w:hAnsi="Times New Roman" w:eastAsia="宋体"/>
        <w:b w:val="0"/>
        <w:i w:val="0"/>
        <w:sz w:val="24"/>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9"/>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409"/>
    <w:rsid w:val="000040AA"/>
    <w:rsid w:val="00004FBC"/>
    <w:rsid w:val="00006F93"/>
    <w:rsid w:val="000076AF"/>
    <w:rsid w:val="00007843"/>
    <w:rsid w:val="00015E60"/>
    <w:rsid w:val="00021223"/>
    <w:rsid w:val="000232DC"/>
    <w:rsid w:val="00025819"/>
    <w:rsid w:val="000264B3"/>
    <w:rsid w:val="00026A7B"/>
    <w:rsid w:val="00030D9F"/>
    <w:rsid w:val="00031F94"/>
    <w:rsid w:val="00032895"/>
    <w:rsid w:val="000349C7"/>
    <w:rsid w:val="00034D8B"/>
    <w:rsid w:val="000359E2"/>
    <w:rsid w:val="00036328"/>
    <w:rsid w:val="0003705C"/>
    <w:rsid w:val="000376CF"/>
    <w:rsid w:val="00040317"/>
    <w:rsid w:val="00040EFF"/>
    <w:rsid w:val="00040FB3"/>
    <w:rsid w:val="00041D33"/>
    <w:rsid w:val="00041E7A"/>
    <w:rsid w:val="000423D1"/>
    <w:rsid w:val="00043E58"/>
    <w:rsid w:val="00044037"/>
    <w:rsid w:val="000451C7"/>
    <w:rsid w:val="000459AD"/>
    <w:rsid w:val="00045AF7"/>
    <w:rsid w:val="00050BDA"/>
    <w:rsid w:val="00053082"/>
    <w:rsid w:val="000545BB"/>
    <w:rsid w:val="000617A5"/>
    <w:rsid w:val="000622DB"/>
    <w:rsid w:val="00062F69"/>
    <w:rsid w:val="00064191"/>
    <w:rsid w:val="000643F3"/>
    <w:rsid w:val="00065E1D"/>
    <w:rsid w:val="00066F01"/>
    <w:rsid w:val="00067029"/>
    <w:rsid w:val="00067B99"/>
    <w:rsid w:val="00070221"/>
    <w:rsid w:val="00071110"/>
    <w:rsid w:val="00071BCA"/>
    <w:rsid w:val="00073D89"/>
    <w:rsid w:val="00073EEF"/>
    <w:rsid w:val="0007466B"/>
    <w:rsid w:val="00074B85"/>
    <w:rsid w:val="00074F6C"/>
    <w:rsid w:val="000754D3"/>
    <w:rsid w:val="00076F5A"/>
    <w:rsid w:val="00080F48"/>
    <w:rsid w:val="00081532"/>
    <w:rsid w:val="00082A34"/>
    <w:rsid w:val="00082C4A"/>
    <w:rsid w:val="00083A0E"/>
    <w:rsid w:val="0008453D"/>
    <w:rsid w:val="000868D0"/>
    <w:rsid w:val="00086CC9"/>
    <w:rsid w:val="00086EAF"/>
    <w:rsid w:val="00092B60"/>
    <w:rsid w:val="000940B0"/>
    <w:rsid w:val="000944E2"/>
    <w:rsid w:val="000948DB"/>
    <w:rsid w:val="00094E51"/>
    <w:rsid w:val="00096A7A"/>
    <w:rsid w:val="00097A22"/>
    <w:rsid w:val="00097C84"/>
    <w:rsid w:val="000A17B1"/>
    <w:rsid w:val="000A1822"/>
    <w:rsid w:val="000A2E7E"/>
    <w:rsid w:val="000A3748"/>
    <w:rsid w:val="000A3D06"/>
    <w:rsid w:val="000A4448"/>
    <w:rsid w:val="000A446F"/>
    <w:rsid w:val="000A4E5A"/>
    <w:rsid w:val="000A5EE1"/>
    <w:rsid w:val="000A7CD0"/>
    <w:rsid w:val="000B040D"/>
    <w:rsid w:val="000B067B"/>
    <w:rsid w:val="000B68A2"/>
    <w:rsid w:val="000B728E"/>
    <w:rsid w:val="000B7FBA"/>
    <w:rsid w:val="000C01F0"/>
    <w:rsid w:val="000C02E6"/>
    <w:rsid w:val="000C2241"/>
    <w:rsid w:val="000C3D77"/>
    <w:rsid w:val="000C7720"/>
    <w:rsid w:val="000C79F8"/>
    <w:rsid w:val="000D18F3"/>
    <w:rsid w:val="000D1B50"/>
    <w:rsid w:val="000D3105"/>
    <w:rsid w:val="000D324B"/>
    <w:rsid w:val="000D366F"/>
    <w:rsid w:val="000D49E6"/>
    <w:rsid w:val="000D5A64"/>
    <w:rsid w:val="000D782E"/>
    <w:rsid w:val="000E1D3C"/>
    <w:rsid w:val="000E2A7A"/>
    <w:rsid w:val="000E40ED"/>
    <w:rsid w:val="000E4964"/>
    <w:rsid w:val="000E568E"/>
    <w:rsid w:val="000E6F76"/>
    <w:rsid w:val="000F0262"/>
    <w:rsid w:val="000F339A"/>
    <w:rsid w:val="000F4AD7"/>
    <w:rsid w:val="000F63E3"/>
    <w:rsid w:val="000F64EB"/>
    <w:rsid w:val="001000A2"/>
    <w:rsid w:val="00101612"/>
    <w:rsid w:val="001019F8"/>
    <w:rsid w:val="00102D7B"/>
    <w:rsid w:val="00103036"/>
    <w:rsid w:val="0010306B"/>
    <w:rsid w:val="00104C98"/>
    <w:rsid w:val="00104CB2"/>
    <w:rsid w:val="001051BB"/>
    <w:rsid w:val="0010555A"/>
    <w:rsid w:val="00105926"/>
    <w:rsid w:val="00106513"/>
    <w:rsid w:val="00107866"/>
    <w:rsid w:val="0011070A"/>
    <w:rsid w:val="00110743"/>
    <w:rsid w:val="001118BA"/>
    <w:rsid w:val="00111D7C"/>
    <w:rsid w:val="00112DD3"/>
    <w:rsid w:val="0011752F"/>
    <w:rsid w:val="001176E7"/>
    <w:rsid w:val="00117C16"/>
    <w:rsid w:val="00121C09"/>
    <w:rsid w:val="001246F8"/>
    <w:rsid w:val="001254EF"/>
    <w:rsid w:val="0012635A"/>
    <w:rsid w:val="00126468"/>
    <w:rsid w:val="0013032D"/>
    <w:rsid w:val="00131F03"/>
    <w:rsid w:val="00131F80"/>
    <w:rsid w:val="00132200"/>
    <w:rsid w:val="00133F5A"/>
    <w:rsid w:val="001344B2"/>
    <w:rsid w:val="00134C58"/>
    <w:rsid w:val="00140CBC"/>
    <w:rsid w:val="0014162C"/>
    <w:rsid w:val="00141862"/>
    <w:rsid w:val="001426B2"/>
    <w:rsid w:val="0014347B"/>
    <w:rsid w:val="0014387A"/>
    <w:rsid w:val="001455C6"/>
    <w:rsid w:val="00145C90"/>
    <w:rsid w:val="00146B5B"/>
    <w:rsid w:val="001502F9"/>
    <w:rsid w:val="00153091"/>
    <w:rsid w:val="00154F9A"/>
    <w:rsid w:val="00156ED7"/>
    <w:rsid w:val="001572C5"/>
    <w:rsid w:val="00160337"/>
    <w:rsid w:val="0016216E"/>
    <w:rsid w:val="001711BA"/>
    <w:rsid w:val="0017137D"/>
    <w:rsid w:val="00172318"/>
    <w:rsid w:val="001733A1"/>
    <w:rsid w:val="001738D6"/>
    <w:rsid w:val="00173A4A"/>
    <w:rsid w:val="00173EAB"/>
    <w:rsid w:val="001758B5"/>
    <w:rsid w:val="00175BA0"/>
    <w:rsid w:val="0017628B"/>
    <w:rsid w:val="0017661D"/>
    <w:rsid w:val="00176F55"/>
    <w:rsid w:val="00177781"/>
    <w:rsid w:val="0018016C"/>
    <w:rsid w:val="001807E7"/>
    <w:rsid w:val="001827F6"/>
    <w:rsid w:val="00182B71"/>
    <w:rsid w:val="00187014"/>
    <w:rsid w:val="001875BE"/>
    <w:rsid w:val="001915E3"/>
    <w:rsid w:val="00194407"/>
    <w:rsid w:val="00194873"/>
    <w:rsid w:val="0019639D"/>
    <w:rsid w:val="00197C69"/>
    <w:rsid w:val="00197D5C"/>
    <w:rsid w:val="001A06D3"/>
    <w:rsid w:val="001A0FF4"/>
    <w:rsid w:val="001A286D"/>
    <w:rsid w:val="001A29D2"/>
    <w:rsid w:val="001A5F9B"/>
    <w:rsid w:val="001A782E"/>
    <w:rsid w:val="001B0067"/>
    <w:rsid w:val="001B2286"/>
    <w:rsid w:val="001B30A9"/>
    <w:rsid w:val="001B41EF"/>
    <w:rsid w:val="001B4A8F"/>
    <w:rsid w:val="001B509D"/>
    <w:rsid w:val="001B564D"/>
    <w:rsid w:val="001B577D"/>
    <w:rsid w:val="001B6507"/>
    <w:rsid w:val="001B6CE0"/>
    <w:rsid w:val="001B730A"/>
    <w:rsid w:val="001B732E"/>
    <w:rsid w:val="001B7F43"/>
    <w:rsid w:val="001C29F5"/>
    <w:rsid w:val="001C2AD1"/>
    <w:rsid w:val="001C3596"/>
    <w:rsid w:val="001C3E7A"/>
    <w:rsid w:val="001C46B9"/>
    <w:rsid w:val="001C5002"/>
    <w:rsid w:val="001C5383"/>
    <w:rsid w:val="001C6784"/>
    <w:rsid w:val="001C6F46"/>
    <w:rsid w:val="001C7D5C"/>
    <w:rsid w:val="001D12B8"/>
    <w:rsid w:val="001D51BE"/>
    <w:rsid w:val="001D5BBD"/>
    <w:rsid w:val="001D6DEF"/>
    <w:rsid w:val="001D7347"/>
    <w:rsid w:val="001E10DE"/>
    <w:rsid w:val="001E173E"/>
    <w:rsid w:val="001E1E28"/>
    <w:rsid w:val="001E20F6"/>
    <w:rsid w:val="001E224D"/>
    <w:rsid w:val="001E470C"/>
    <w:rsid w:val="001E4E1A"/>
    <w:rsid w:val="001E5070"/>
    <w:rsid w:val="001E543C"/>
    <w:rsid w:val="001E548F"/>
    <w:rsid w:val="001E55B8"/>
    <w:rsid w:val="001E6188"/>
    <w:rsid w:val="001E6810"/>
    <w:rsid w:val="001E7907"/>
    <w:rsid w:val="001F0EC7"/>
    <w:rsid w:val="001F2A54"/>
    <w:rsid w:val="001F3AB0"/>
    <w:rsid w:val="001F3B9B"/>
    <w:rsid w:val="001F4229"/>
    <w:rsid w:val="001F4A2D"/>
    <w:rsid w:val="001F53DC"/>
    <w:rsid w:val="001F59CA"/>
    <w:rsid w:val="001F5E6F"/>
    <w:rsid w:val="001F5F3F"/>
    <w:rsid w:val="001F71DE"/>
    <w:rsid w:val="001F7B3D"/>
    <w:rsid w:val="001F7B59"/>
    <w:rsid w:val="001F7B87"/>
    <w:rsid w:val="00201ED4"/>
    <w:rsid w:val="002078B0"/>
    <w:rsid w:val="00207F13"/>
    <w:rsid w:val="0021098D"/>
    <w:rsid w:val="00210A7D"/>
    <w:rsid w:val="0021311B"/>
    <w:rsid w:val="002158D3"/>
    <w:rsid w:val="002175D4"/>
    <w:rsid w:val="00221EF3"/>
    <w:rsid w:val="00221FE7"/>
    <w:rsid w:val="00222811"/>
    <w:rsid w:val="00225658"/>
    <w:rsid w:val="00226B28"/>
    <w:rsid w:val="00227038"/>
    <w:rsid w:val="00227878"/>
    <w:rsid w:val="00231244"/>
    <w:rsid w:val="002315DD"/>
    <w:rsid w:val="00232774"/>
    <w:rsid w:val="00232E68"/>
    <w:rsid w:val="0023478F"/>
    <w:rsid w:val="002357F6"/>
    <w:rsid w:val="0023683C"/>
    <w:rsid w:val="00236A58"/>
    <w:rsid w:val="00237E2A"/>
    <w:rsid w:val="00243063"/>
    <w:rsid w:val="002454BA"/>
    <w:rsid w:val="00245A5E"/>
    <w:rsid w:val="00246C8C"/>
    <w:rsid w:val="00247971"/>
    <w:rsid w:val="00247AE8"/>
    <w:rsid w:val="00251410"/>
    <w:rsid w:val="002578AE"/>
    <w:rsid w:val="002605AE"/>
    <w:rsid w:val="0026066C"/>
    <w:rsid w:val="00261D64"/>
    <w:rsid w:val="00263818"/>
    <w:rsid w:val="00263B31"/>
    <w:rsid w:val="00265B5A"/>
    <w:rsid w:val="002673B1"/>
    <w:rsid w:val="00267AFA"/>
    <w:rsid w:val="00270253"/>
    <w:rsid w:val="0027143E"/>
    <w:rsid w:val="00272861"/>
    <w:rsid w:val="00272C7F"/>
    <w:rsid w:val="00273759"/>
    <w:rsid w:val="0027511A"/>
    <w:rsid w:val="00277A54"/>
    <w:rsid w:val="002807C9"/>
    <w:rsid w:val="00281CE0"/>
    <w:rsid w:val="00281D06"/>
    <w:rsid w:val="0028235D"/>
    <w:rsid w:val="00283418"/>
    <w:rsid w:val="00283D77"/>
    <w:rsid w:val="00287BC2"/>
    <w:rsid w:val="002909DC"/>
    <w:rsid w:val="00292253"/>
    <w:rsid w:val="002931B6"/>
    <w:rsid w:val="00293285"/>
    <w:rsid w:val="002961C0"/>
    <w:rsid w:val="00296AB9"/>
    <w:rsid w:val="00297E6F"/>
    <w:rsid w:val="002A10DD"/>
    <w:rsid w:val="002A17EC"/>
    <w:rsid w:val="002A1B8F"/>
    <w:rsid w:val="002A361B"/>
    <w:rsid w:val="002A4196"/>
    <w:rsid w:val="002A6784"/>
    <w:rsid w:val="002B05C1"/>
    <w:rsid w:val="002B2BBC"/>
    <w:rsid w:val="002B4150"/>
    <w:rsid w:val="002B57E8"/>
    <w:rsid w:val="002B59D3"/>
    <w:rsid w:val="002B66E1"/>
    <w:rsid w:val="002C00BD"/>
    <w:rsid w:val="002C0854"/>
    <w:rsid w:val="002C0BFB"/>
    <w:rsid w:val="002C0F86"/>
    <w:rsid w:val="002C2CDC"/>
    <w:rsid w:val="002C312E"/>
    <w:rsid w:val="002C40F9"/>
    <w:rsid w:val="002C4206"/>
    <w:rsid w:val="002C54C9"/>
    <w:rsid w:val="002C5ACF"/>
    <w:rsid w:val="002D083D"/>
    <w:rsid w:val="002D0FF5"/>
    <w:rsid w:val="002D3803"/>
    <w:rsid w:val="002D486E"/>
    <w:rsid w:val="002D4892"/>
    <w:rsid w:val="002D5BF4"/>
    <w:rsid w:val="002D5EB2"/>
    <w:rsid w:val="002D64AC"/>
    <w:rsid w:val="002D675C"/>
    <w:rsid w:val="002D6ED7"/>
    <w:rsid w:val="002D7579"/>
    <w:rsid w:val="002D79C1"/>
    <w:rsid w:val="002E150F"/>
    <w:rsid w:val="002E20FF"/>
    <w:rsid w:val="002E6775"/>
    <w:rsid w:val="002E7AC0"/>
    <w:rsid w:val="002F332D"/>
    <w:rsid w:val="002F3EA9"/>
    <w:rsid w:val="002F6CFE"/>
    <w:rsid w:val="002F7C2E"/>
    <w:rsid w:val="003007CA"/>
    <w:rsid w:val="00300845"/>
    <w:rsid w:val="00300A1E"/>
    <w:rsid w:val="003029F7"/>
    <w:rsid w:val="0030578A"/>
    <w:rsid w:val="00306223"/>
    <w:rsid w:val="00307D9C"/>
    <w:rsid w:val="00310093"/>
    <w:rsid w:val="0031101B"/>
    <w:rsid w:val="003116A5"/>
    <w:rsid w:val="00311EFA"/>
    <w:rsid w:val="00313B25"/>
    <w:rsid w:val="00313D0A"/>
    <w:rsid w:val="003142DF"/>
    <w:rsid w:val="00314F3E"/>
    <w:rsid w:val="0031681E"/>
    <w:rsid w:val="00316BED"/>
    <w:rsid w:val="003170BB"/>
    <w:rsid w:val="00317204"/>
    <w:rsid w:val="00322053"/>
    <w:rsid w:val="003221C6"/>
    <w:rsid w:val="0032267C"/>
    <w:rsid w:val="0032306B"/>
    <w:rsid w:val="003255AB"/>
    <w:rsid w:val="00325C78"/>
    <w:rsid w:val="00326A36"/>
    <w:rsid w:val="003277DC"/>
    <w:rsid w:val="00331DA2"/>
    <w:rsid w:val="00332D32"/>
    <w:rsid w:val="00333DE4"/>
    <w:rsid w:val="00334C4D"/>
    <w:rsid w:val="003353D1"/>
    <w:rsid w:val="00342FBC"/>
    <w:rsid w:val="00343138"/>
    <w:rsid w:val="003433F1"/>
    <w:rsid w:val="003460B7"/>
    <w:rsid w:val="0034685B"/>
    <w:rsid w:val="00346B24"/>
    <w:rsid w:val="00347290"/>
    <w:rsid w:val="003476AD"/>
    <w:rsid w:val="003500CA"/>
    <w:rsid w:val="00350415"/>
    <w:rsid w:val="0035074A"/>
    <w:rsid w:val="00350A8E"/>
    <w:rsid w:val="00353035"/>
    <w:rsid w:val="003531AA"/>
    <w:rsid w:val="00354288"/>
    <w:rsid w:val="00354462"/>
    <w:rsid w:val="00354E52"/>
    <w:rsid w:val="0035588A"/>
    <w:rsid w:val="00356B54"/>
    <w:rsid w:val="00356DA0"/>
    <w:rsid w:val="003603BB"/>
    <w:rsid w:val="00361371"/>
    <w:rsid w:val="003618C3"/>
    <w:rsid w:val="003629E6"/>
    <w:rsid w:val="00363322"/>
    <w:rsid w:val="00364225"/>
    <w:rsid w:val="00364415"/>
    <w:rsid w:val="0036492D"/>
    <w:rsid w:val="00365796"/>
    <w:rsid w:val="00366CBA"/>
    <w:rsid w:val="00367E8A"/>
    <w:rsid w:val="00370528"/>
    <w:rsid w:val="003719D7"/>
    <w:rsid w:val="003728C0"/>
    <w:rsid w:val="003729DA"/>
    <w:rsid w:val="00372AC0"/>
    <w:rsid w:val="0037356C"/>
    <w:rsid w:val="0037496C"/>
    <w:rsid w:val="0037533A"/>
    <w:rsid w:val="00376AD2"/>
    <w:rsid w:val="003770CB"/>
    <w:rsid w:val="00377F03"/>
    <w:rsid w:val="003802B5"/>
    <w:rsid w:val="00380A8A"/>
    <w:rsid w:val="00381C75"/>
    <w:rsid w:val="00382618"/>
    <w:rsid w:val="003837BB"/>
    <w:rsid w:val="00383D9A"/>
    <w:rsid w:val="0038418C"/>
    <w:rsid w:val="00391EC4"/>
    <w:rsid w:val="0039218A"/>
    <w:rsid w:val="0039341D"/>
    <w:rsid w:val="00393AC2"/>
    <w:rsid w:val="00393D14"/>
    <w:rsid w:val="003957CE"/>
    <w:rsid w:val="00395BAA"/>
    <w:rsid w:val="00395C6C"/>
    <w:rsid w:val="003968DB"/>
    <w:rsid w:val="0039691D"/>
    <w:rsid w:val="00397311"/>
    <w:rsid w:val="00397482"/>
    <w:rsid w:val="003A4C64"/>
    <w:rsid w:val="003A4F24"/>
    <w:rsid w:val="003A5C23"/>
    <w:rsid w:val="003A5FD2"/>
    <w:rsid w:val="003A61BA"/>
    <w:rsid w:val="003A65F0"/>
    <w:rsid w:val="003A7A13"/>
    <w:rsid w:val="003B124E"/>
    <w:rsid w:val="003B2F19"/>
    <w:rsid w:val="003B7582"/>
    <w:rsid w:val="003B793F"/>
    <w:rsid w:val="003B7B6C"/>
    <w:rsid w:val="003C1141"/>
    <w:rsid w:val="003C1673"/>
    <w:rsid w:val="003C17F1"/>
    <w:rsid w:val="003C2228"/>
    <w:rsid w:val="003C280E"/>
    <w:rsid w:val="003C41E8"/>
    <w:rsid w:val="003C47B6"/>
    <w:rsid w:val="003C790E"/>
    <w:rsid w:val="003D0640"/>
    <w:rsid w:val="003D152D"/>
    <w:rsid w:val="003D1969"/>
    <w:rsid w:val="003D2B63"/>
    <w:rsid w:val="003D3FEE"/>
    <w:rsid w:val="003D403E"/>
    <w:rsid w:val="003D5109"/>
    <w:rsid w:val="003D5D9B"/>
    <w:rsid w:val="003D78F5"/>
    <w:rsid w:val="003D7C59"/>
    <w:rsid w:val="003E043B"/>
    <w:rsid w:val="003E0E41"/>
    <w:rsid w:val="003E1611"/>
    <w:rsid w:val="003E5F75"/>
    <w:rsid w:val="003F0A28"/>
    <w:rsid w:val="003F21CB"/>
    <w:rsid w:val="003F41ED"/>
    <w:rsid w:val="003F4327"/>
    <w:rsid w:val="003F50CB"/>
    <w:rsid w:val="003F57C6"/>
    <w:rsid w:val="003F5AE8"/>
    <w:rsid w:val="003F665E"/>
    <w:rsid w:val="003F6DCA"/>
    <w:rsid w:val="003F7B8D"/>
    <w:rsid w:val="003F7C79"/>
    <w:rsid w:val="003F7D7B"/>
    <w:rsid w:val="004014E6"/>
    <w:rsid w:val="00401FB8"/>
    <w:rsid w:val="00404A5B"/>
    <w:rsid w:val="00406CFA"/>
    <w:rsid w:val="0041071F"/>
    <w:rsid w:val="00410B78"/>
    <w:rsid w:val="004115C3"/>
    <w:rsid w:val="00412BC5"/>
    <w:rsid w:val="00415592"/>
    <w:rsid w:val="0041570B"/>
    <w:rsid w:val="004169B6"/>
    <w:rsid w:val="004212D8"/>
    <w:rsid w:val="0042420E"/>
    <w:rsid w:val="00426518"/>
    <w:rsid w:val="00427AD1"/>
    <w:rsid w:val="00430E9F"/>
    <w:rsid w:val="0043216C"/>
    <w:rsid w:val="00433484"/>
    <w:rsid w:val="00434846"/>
    <w:rsid w:val="00435C80"/>
    <w:rsid w:val="00435E4A"/>
    <w:rsid w:val="00437744"/>
    <w:rsid w:val="004401DE"/>
    <w:rsid w:val="00441D54"/>
    <w:rsid w:val="00442829"/>
    <w:rsid w:val="00442E5A"/>
    <w:rsid w:val="00446958"/>
    <w:rsid w:val="00451B36"/>
    <w:rsid w:val="00451D99"/>
    <w:rsid w:val="00452679"/>
    <w:rsid w:val="00455D3F"/>
    <w:rsid w:val="00455FA3"/>
    <w:rsid w:val="00461ABC"/>
    <w:rsid w:val="0046225D"/>
    <w:rsid w:val="0046278D"/>
    <w:rsid w:val="004627DB"/>
    <w:rsid w:val="004628A0"/>
    <w:rsid w:val="00465910"/>
    <w:rsid w:val="004664F0"/>
    <w:rsid w:val="00467047"/>
    <w:rsid w:val="004675DE"/>
    <w:rsid w:val="0047337A"/>
    <w:rsid w:val="004737E1"/>
    <w:rsid w:val="00474814"/>
    <w:rsid w:val="0047559B"/>
    <w:rsid w:val="00476228"/>
    <w:rsid w:val="00481EB6"/>
    <w:rsid w:val="004862C5"/>
    <w:rsid w:val="00487061"/>
    <w:rsid w:val="004873C7"/>
    <w:rsid w:val="00487C91"/>
    <w:rsid w:val="00490B41"/>
    <w:rsid w:val="00490B55"/>
    <w:rsid w:val="00490EC1"/>
    <w:rsid w:val="004918CB"/>
    <w:rsid w:val="00492FD1"/>
    <w:rsid w:val="00493D29"/>
    <w:rsid w:val="0049451B"/>
    <w:rsid w:val="00496354"/>
    <w:rsid w:val="00496889"/>
    <w:rsid w:val="00496906"/>
    <w:rsid w:val="004976F3"/>
    <w:rsid w:val="004A029A"/>
    <w:rsid w:val="004A0B70"/>
    <w:rsid w:val="004A1657"/>
    <w:rsid w:val="004A2A06"/>
    <w:rsid w:val="004A2EAD"/>
    <w:rsid w:val="004A344E"/>
    <w:rsid w:val="004A3709"/>
    <w:rsid w:val="004A4399"/>
    <w:rsid w:val="004A4C9D"/>
    <w:rsid w:val="004A4FCF"/>
    <w:rsid w:val="004A5A21"/>
    <w:rsid w:val="004A7E0E"/>
    <w:rsid w:val="004B18E8"/>
    <w:rsid w:val="004B22EF"/>
    <w:rsid w:val="004B2C45"/>
    <w:rsid w:val="004B35B1"/>
    <w:rsid w:val="004B52F9"/>
    <w:rsid w:val="004B5E21"/>
    <w:rsid w:val="004B5EE1"/>
    <w:rsid w:val="004C03C8"/>
    <w:rsid w:val="004C18EC"/>
    <w:rsid w:val="004C1F12"/>
    <w:rsid w:val="004C2B13"/>
    <w:rsid w:val="004C43E3"/>
    <w:rsid w:val="004C4547"/>
    <w:rsid w:val="004C7F20"/>
    <w:rsid w:val="004D2436"/>
    <w:rsid w:val="004D2F18"/>
    <w:rsid w:val="004D4180"/>
    <w:rsid w:val="004D4DC6"/>
    <w:rsid w:val="004D69D3"/>
    <w:rsid w:val="004D7FA3"/>
    <w:rsid w:val="004E020A"/>
    <w:rsid w:val="004E16B1"/>
    <w:rsid w:val="004E2215"/>
    <w:rsid w:val="004E2910"/>
    <w:rsid w:val="004E3880"/>
    <w:rsid w:val="004E412E"/>
    <w:rsid w:val="004E5031"/>
    <w:rsid w:val="004E5776"/>
    <w:rsid w:val="004E7384"/>
    <w:rsid w:val="004E7DF4"/>
    <w:rsid w:val="004F0543"/>
    <w:rsid w:val="004F18F0"/>
    <w:rsid w:val="004F1A24"/>
    <w:rsid w:val="004F2647"/>
    <w:rsid w:val="004F2C00"/>
    <w:rsid w:val="004F3189"/>
    <w:rsid w:val="004F38C7"/>
    <w:rsid w:val="004F4BD0"/>
    <w:rsid w:val="004F5F7B"/>
    <w:rsid w:val="004F722D"/>
    <w:rsid w:val="00500393"/>
    <w:rsid w:val="00500ABD"/>
    <w:rsid w:val="005021D3"/>
    <w:rsid w:val="00503E77"/>
    <w:rsid w:val="005061DE"/>
    <w:rsid w:val="00506816"/>
    <w:rsid w:val="00510610"/>
    <w:rsid w:val="00511DA1"/>
    <w:rsid w:val="005126DF"/>
    <w:rsid w:val="005146EF"/>
    <w:rsid w:val="00515154"/>
    <w:rsid w:val="005159D6"/>
    <w:rsid w:val="00515BC8"/>
    <w:rsid w:val="00515DB9"/>
    <w:rsid w:val="00522597"/>
    <w:rsid w:val="00523CEE"/>
    <w:rsid w:val="0052408A"/>
    <w:rsid w:val="00530888"/>
    <w:rsid w:val="00530EC8"/>
    <w:rsid w:val="00531359"/>
    <w:rsid w:val="00532F84"/>
    <w:rsid w:val="0053476E"/>
    <w:rsid w:val="0053771E"/>
    <w:rsid w:val="00537DB1"/>
    <w:rsid w:val="0054053D"/>
    <w:rsid w:val="00540C1F"/>
    <w:rsid w:val="005411BC"/>
    <w:rsid w:val="005411FC"/>
    <w:rsid w:val="0054485B"/>
    <w:rsid w:val="00545932"/>
    <w:rsid w:val="005465ED"/>
    <w:rsid w:val="0055178A"/>
    <w:rsid w:val="00552F18"/>
    <w:rsid w:val="00553BD7"/>
    <w:rsid w:val="005542A2"/>
    <w:rsid w:val="005559B1"/>
    <w:rsid w:val="00557D44"/>
    <w:rsid w:val="005603B0"/>
    <w:rsid w:val="00561E15"/>
    <w:rsid w:val="00561F85"/>
    <w:rsid w:val="005632E9"/>
    <w:rsid w:val="00563AAE"/>
    <w:rsid w:val="00566E7B"/>
    <w:rsid w:val="00566EA9"/>
    <w:rsid w:val="0057053D"/>
    <w:rsid w:val="00571387"/>
    <w:rsid w:val="00571BED"/>
    <w:rsid w:val="00574248"/>
    <w:rsid w:val="005753C6"/>
    <w:rsid w:val="00575A2A"/>
    <w:rsid w:val="00575C1B"/>
    <w:rsid w:val="005762CA"/>
    <w:rsid w:val="00577A52"/>
    <w:rsid w:val="00584A02"/>
    <w:rsid w:val="0058794E"/>
    <w:rsid w:val="00587ABC"/>
    <w:rsid w:val="00592A26"/>
    <w:rsid w:val="0059459C"/>
    <w:rsid w:val="005968D3"/>
    <w:rsid w:val="005970AE"/>
    <w:rsid w:val="005A045E"/>
    <w:rsid w:val="005A0E8E"/>
    <w:rsid w:val="005A281D"/>
    <w:rsid w:val="005A2866"/>
    <w:rsid w:val="005A34E0"/>
    <w:rsid w:val="005A364E"/>
    <w:rsid w:val="005A4303"/>
    <w:rsid w:val="005A535A"/>
    <w:rsid w:val="005A5381"/>
    <w:rsid w:val="005A61CA"/>
    <w:rsid w:val="005A6A99"/>
    <w:rsid w:val="005A70CA"/>
    <w:rsid w:val="005B02D1"/>
    <w:rsid w:val="005B0F0B"/>
    <w:rsid w:val="005B2DBA"/>
    <w:rsid w:val="005B2E8B"/>
    <w:rsid w:val="005B37A9"/>
    <w:rsid w:val="005B3E24"/>
    <w:rsid w:val="005B723E"/>
    <w:rsid w:val="005C36E3"/>
    <w:rsid w:val="005C5BB9"/>
    <w:rsid w:val="005C6519"/>
    <w:rsid w:val="005C65C3"/>
    <w:rsid w:val="005C6CA0"/>
    <w:rsid w:val="005C7559"/>
    <w:rsid w:val="005C78A0"/>
    <w:rsid w:val="005C7973"/>
    <w:rsid w:val="005D085B"/>
    <w:rsid w:val="005D2080"/>
    <w:rsid w:val="005D4893"/>
    <w:rsid w:val="005D61C4"/>
    <w:rsid w:val="005D6298"/>
    <w:rsid w:val="005D6FD7"/>
    <w:rsid w:val="005D73CF"/>
    <w:rsid w:val="005D7EEE"/>
    <w:rsid w:val="005E0081"/>
    <w:rsid w:val="005E103E"/>
    <w:rsid w:val="005E1E4A"/>
    <w:rsid w:val="005E1F3A"/>
    <w:rsid w:val="005E237C"/>
    <w:rsid w:val="005E2CC7"/>
    <w:rsid w:val="005E339B"/>
    <w:rsid w:val="005E3B52"/>
    <w:rsid w:val="005E54EB"/>
    <w:rsid w:val="005E79BB"/>
    <w:rsid w:val="005F1974"/>
    <w:rsid w:val="005F30D6"/>
    <w:rsid w:val="005F6401"/>
    <w:rsid w:val="005F64D0"/>
    <w:rsid w:val="005F64D8"/>
    <w:rsid w:val="005F7127"/>
    <w:rsid w:val="00600589"/>
    <w:rsid w:val="00600C3E"/>
    <w:rsid w:val="006021C5"/>
    <w:rsid w:val="00603C98"/>
    <w:rsid w:val="0060461A"/>
    <w:rsid w:val="00604A2D"/>
    <w:rsid w:val="006074E7"/>
    <w:rsid w:val="00610009"/>
    <w:rsid w:val="006111D9"/>
    <w:rsid w:val="0061213B"/>
    <w:rsid w:val="006122EC"/>
    <w:rsid w:val="0061295F"/>
    <w:rsid w:val="00613968"/>
    <w:rsid w:val="00613BB4"/>
    <w:rsid w:val="00614439"/>
    <w:rsid w:val="00615273"/>
    <w:rsid w:val="006155EC"/>
    <w:rsid w:val="00616450"/>
    <w:rsid w:val="006170CE"/>
    <w:rsid w:val="00617138"/>
    <w:rsid w:val="00617339"/>
    <w:rsid w:val="00617C9C"/>
    <w:rsid w:val="006228AF"/>
    <w:rsid w:val="00623650"/>
    <w:rsid w:val="00623736"/>
    <w:rsid w:val="00623AED"/>
    <w:rsid w:val="006247C6"/>
    <w:rsid w:val="00624907"/>
    <w:rsid w:val="00624CC6"/>
    <w:rsid w:val="0062565C"/>
    <w:rsid w:val="006312B9"/>
    <w:rsid w:val="00631FC9"/>
    <w:rsid w:val="00634035"/>
    <w:rsid w:val="006345D3"/>
    <w:rsid w:val="006349EB"/>
    <w:rsid w:val="0063664C"/>
    <w:rsid w:val="00637799"/>
    <w:rsid w:val="00637F00"/>
    <w:rsid w:val="0064006D"/>
    <w:rsid w:val="00640527"/>
    <w:rsid w:val="00640E9D"/>
    <w:rsid w:val="0064201B"/>
    <w:rsid w:val="006427D2"/>
    <w:rsid w:val="00643CDA"/>
    <w:rsid w:val="006444E6"/>
    <w:rsid w:val="006447C7"/>
    <w:rsid w:val="0064535D"/>
    <w:rsid w:val="00656232"/>
    <w:rsid w:val="00657296"/>
    <w:rsid w:val="006609BE"/>
    <w:rsid w:val="00661511"/>
    <w:rsid w:val="006629D3"/>
    <w:rsid w:val="00662A41"/>
    <w:rsid w:val="006668D6"/>
    <w:rsid w:val="00666B2B"/>
    <w:rsid w:val="00666B6B"/>
    <w:rsid w:val="0066701D"/>
    <w:rsid w:val="0066718B"/>
    <w:rsid w:val="0066731F"/>
    <w:rsid w:val="00667A87"/>
    <w:rsid w:val="00670C27"/>
    <w:rsid w:val="00671CF7"/>
    <w:rsid w:val="0067431F"/>
    <w:rsid w:val="006744C7"/>
    <w:rsid w:val="00675325"/>
    <w:rsid w:val="00676804"/>
    <w:rsid w:val="00676827"/>
    <w:rsid w:val="00677957"/>
    <w:rsid w:val="00681D9B"/>
    <w:rsid w:val="00682950"/>
    <w:rsid w:val="0068342E"/>
    <w:rsid w:val="00690DA6"/>
    <w:rsid w:val="006910AB"/>
    <w:rsid w:val="00691173"/>
    <w:rsid w:val="0069199F"/>
    <w:rsid w:val="006927D8"/>
    <w:rsid w:val="0069397F"/>
    <w:rsid w:val="00693E41"/>
    <w:rsid w:val="0069440B"/>
    <w:rsid w:val="00695BE1"/>
    <w:rsid w:val="00695C6D"/>
    <w:rsid w:val="00695FDB"/>
    <w:rsid w:val="006972FB"/>
    <w:rsid w:val="006A3CED"/>
    <w:rsid w:val="006A655C"/>
    <w:rsid w:val="006A7305"/>
    <w:rsid w:val="006B2FD7"/>
    <w:rsid w:val="006B36F8"/>
    <w:rsid w:val="006B41F2"/>
    <w:rsid w:val="006B4C22"/>
    <w:rsid w:val="006B6670"/>
    <w:rsid w:val="006C1684"/>
    <w:rsid w:val="006C2D34"/>
    <w:rsid w:val="006C4448"/>
    <w:rsid w:val="006C4E1B"/>
    <w:rsid w:val="006C52B4"/>
    <w:rsid w:val="006C56FB"/>
    <w:rsid w:val="006C5ABA"/>
    <w:rsid w:val="006C5EEA"/>
    <w:rsid w:val="006D01F5"/>
    <w:rsid w:val="006D1022"/>
    <w:rsid w:val="006D162B"/>
    <w:rsid w:val="006D60D8"/>
    <w:rsid w:val="006D73CC"/>
    <w:rsid w:val="006D7D03"/>
    <w:rsid w:val="006D7FD6"/>
    <w:rsid w:val="006E1F92"/>
    <w:rsid w:val="006E3231"/>
    <w:rsid w:val="006E4434"/>
    <w:rsid w:val="006E48BD"/>
    <w:rsid w:val="006E57B6"/>
    <w:rsid w:val="006E58F4"/>
    <w:rsid w:val="006E6393"/>
    <w:rsid w:val="006E6BDD"/>
    <w:rsid w:val="006E705A"/>
    <w:rsid w:val="006E7417"/>
    <w:rsid w:val="006E7E89"/>
    <w:rsid w:val="006F0246"/>
    <w:rsid w:val="006F0EF4"/>
    <w:rsid w:val="006F1445"/>
    <w:rsid w:val="006F250F"/>
    <w:rsid w:val="006F3EBF"/>
    <w:rsid w:val="006F668D"/>
    <w:rsid w:val="006F6C20"/>
    <w:rsid w:val="006F7C9B"/>
    <w:rsid w:val="0070106E"/>
    <w:rsid w:val="007019C8"/>
    <w:rsid w:val="00701F35"/>
    <w:rsid w:val="00704F3C"/>
    <w:rsid w:val="00705769"/>
    <w:rsid w:val="00705A3E"/>
    <w:rsid w:val="0070708C"/>
    <w:rsid w:val="00710EC4"/>
    <w:rsid w:val="00713BD6"/>
    <w:rsid w:val="0071432B"/>
    <w:rsid w:val="007145B0"/>
    <w:rsid w:val="007145B9"/>
    <w:rsid w:val="00714CF6"/>
    <w:rsid w:val="00714E5A"/>
    <w:rsid w:val="007155CF"/>
    <w:rsid w:val="00715D99"/>
    <w:rsid w:val="0071607B"/>
    <w:rsid w:val="00716623"/>
    <w:rsid w:val="0071785A"/>
    <w:rsid w:val="0072026B"/>
    <w:rsid w:val="00720503"/>
    <w:rsid w:val="00722ABE"/>
    <w:rsid w:val="0072328C"/>
    <w:rsid w:val="007235B7"/>
    <w:rsid w:val="007246F0"/>
    <w:rsid w:val="007252DD"/>
    <w:rsid w:val="00727CDB"/>
    <w:rsid w:val="00727E4C"/>
    <w:rsid w:val="00731023"/>
    <w:rsid w:val="00731067"/>
    <w:rsid w:val="00731DF2"/>
    <w:rsid w:val="007328BB"/>
    <w:rsid w:val="007360A9"/>
    <w:rsid w:val="00743182"/>
    <w:rsid w:val="0074386D"/>
    <w:rsid w:val="0074436D"/>
    <w:rsid w:val="00744493"/>
    <w:rsid w:val="0074509A"/>
    <w:rsid w:val="00746B30"/>
    <w:rsid w:val="00747B18"/>
    <w:rsid w:val="00747BBF"/>
    <w:rsid w:val="0075108D"/>
    <w:rsid w:val="00751717"/>
    <w:rsid w:val="00751A00"/>
    <w:rsid w:val="00751E78"/>
    <w:rsid w:val="00752267"/>
    <w:rsid w:val="007528EE"/>
    <w:rsid w:val="0075311D"/>
    <w:rsid w:val="0075328C"/>
    <w:rsid w:val="00753B45"/>
    <w:rsid w:val="00754DA0"/>
    <w:rsid w:val="0075604E"/>
    <w:rsid w:val="00756097"/>
    <w:rsid w:val="0075656D"/>
    <w:rsid w:val="0075750C"/>
    <w:rsid w:val="007575F6"/>
    <w:rsid w:val="00757725"/>
    <w:rsid w:val="00757A6C"/>
    <w:rsid w:val="00760F90"/>
    <w:rsid w:val="00761553"/>
    <w:rsid w:val="00761A32"/>
    <w:rsid w:val="00761DF4"/>
    <w:rsid w:val="00762246"/>
    <w:rsid w:val="00762606"/>
    <w:rsid w:val="00762D3A"/>
    <w:rsid w:val="00762FF0"/>
    <w:rsid w:val="0076408A"/>
    <w:rsid w:val="00764797"/>
    <w:rsid w:val="0076622E"/>
    <w:rsid w:val="007662BC"/>
    <w:rsid w:val="007675E1"/>
    <w:rsid w:val="007701CD"/>
    <w:rsid w:val="00770780"/>
    <w:rsid w:val="0077384C"/>
    <w:rsid w:val="00777954"/>
    <w:rsid w:val="00777F1F"/>
    <w:rsid w:val="00777FCF"/>
    <w:rsid w:val="00781A76"/>
    <w:rsid w:val="007820EC"/>
    <w:rsid w:val="0078312D"/>
    <w:rsid w:val="0078433B"/>
    <w:rsid w:val="007844A9"/>
    <w:rsid w:val="00784819"/>
    <w:rsid w:val="00787866"/>
    <w:rsid w:val="0078799F"/>
    <w:rsid w:val="0079088E"/>
    <w:rsid w:val="00790B85"/>
    <w:rsid w:val="0079121B"/>
    <w:rsid w:val="007948F0"/>
    <w:rsid w:val="00795FE7"/>
    <w:rsid w:val="007977A9"/>
    <w:rsid w:val="00797AA0"/>
    <w:rsid w:val="007A1ACB"/>
    <w:rsid w:val="007A6A26"/>
    <w:rsid w:val="007A6B19"/>
    <w:rsid w:val="007A715B"/>
    <w:rsid w:val="007A7431"/>
    <w:rsid w:val="007A7723"/>
    <w:rsid w:val="007A7AC9"/>
    <w:rsid w:val="007B0C1B"/>
    <w:rsid w:val="007B1E4D"/>
    <w:rsid w:val="007B1FEB"/>
    <w:rsid w:val="007B38BA"/>
    <w:rsid w:val="007B3BE5"/>
    <w:rsid w:val="007B45D4"/>
    <w:rsid w:val="007B5B61"/>
    <w:rsid w:val="007B7841"/>
    <w:rsid w:val="007C0814"/>
    <w:rsid w:val="007C1CB5"/>
    <w:rsid w:val="007C213A"/>
    <w:rsid w:val="007C27B4"/>
    <w:rsid w:val="007C56CE"/>
    <w:rsid w:val="007C642A"/>
    <w:rsid w:val="007C6D0E"/>
    <w:rsid w:val="007D11E5"/>
    <w:rsid w:val="007D13B1"/>
    <w:rsid w:val="007D17EB"/>
    <w:rsid w:val="007D255C"/>
    <w:rsid w:val="007D48F7"/>
    <w:rsid w:val="007D58B9"/>
    <w:rsid w:val="007D712F"/>
    <w:rsid w:val="007D7628"/>
    <w:rsid w:val="007E002F"/>
    <w:rsid w:val="007E017B"/>
    <w:rsid w:val="007E01B0"/>
    <w:rsid w:val="007E39AA"/>
    <w:rsid w:val="007E5009"/>
    <w:rsid w:val="007E756C"/>
    <w:rsid w:val="007E7A80"/>
    <w:rsid w:val="007F13DE"/>
    <w:rsid w:val="007F1E24"/>
    <w:rsid w:val="007F23EA"/>
    <w:rsid w:val="007F42D5"/>
    <w:rsid w:val="007F5BCD"/>
    <w:rsid w:val="007F6298"/>
    <w:rsid w:val="007F6C05"/>
    <w:rsid w:val="008002B7"/>
    <w:rsid w:val="00801338"/>
    <w:rsid w:val="00801B0B"/>
    <w:rsid w:val="00802743"/>
    <w:rsid w:val="00802CB0"/>
    <w:rsid w:val="008036FC"/>
    <w:rsid w:val="00804099"/>
    <w:rsid w:val="0080427F"/>
    <w:rsid w:val="0080494F"/>
    <w:rsid w:val="0080556B"/>
    <w:rsid w:val="00806FE0"/>
    <w:rsid w:val="00807E0E"/>
    <w:rsid w:val="008114D7"/>
    <w:rsid w:val="00811635"/>
    <w:rsid w:val="00812128"/>
    <w:rsid w:val="00812C0D"/>
    <w:rsid w:val="00813269"/>
    <w:rsid w:val="00813DD0"/>
    <w:rsid w:val="0081501A"/>
    <w:rsid w:val="00817667"/>
    <w:rsid w:val="008200ED"/>
    <w:rsid w:val="008204BC"/>
    <w:rsid w:val="008214BC"/>
    <w:rsid w:val="00822003"/>
    <w:rsid w:val="00822802"/>
    <w:rsid w:val="00823725"/>
    <w:rsid w:val="00824396"/>
    <w:rsid w:val="0082461F"/>
    <w:rsid w:val="0082659F"/>
    <w:rsid w:val="008270D3"/>
    <w:rsid w:val="008301A2"/>
    <w:rsid w:val="00830CE2"/>
    <w:rsid w:val="00831F03"/>
    <w:rsid w:val="008363A7"/>
    <w:rsid w:val="00836BDC"/>
    <w:rsid w:val="008372B1"/>
    <w:rsid w:val="00837BD9"/>
    <w:rsid w:val="00840F92"/>
    <w:rsid w:val="008418C6"/>
    <w:rsid w:val="00842E42"/>
    <w:rsid w:val="00843D0A"/>
    <w:rsid w:val="00843F26"/>
    <w:rsid w:val="00844276"/>
    <w:rsid w:val="0084633B"/>
    <w:rsid w:val="008508CB"/>
    <w:rsid w:val="00851D28"/>
    <w:rsid w:val="00852D81"/>
    <w:rsid w:val="00853329"/>
    <w:rsid w:val="008538D8"/>
    <w:rsid w:val="00855BE3"/>
    <w:rsid w:val="00857777"/>
    <w:rsid w:val="00857B7E"/>
    <w:rsid w:val="0086057B"/>
    <w:rsid w:val="00860EAF"/>
    <w:rsid w:val="0086110B"/>
    <w:rsid w:val="0086265D"/>
    <w:rsid w:val="008634EB"/>
    <w:rsid w:val="00863EE5"/>
    <w:rsid w:val="0086558F"/>
    <w:rsid w:val="00865E4D"/>
    <w:rsid w:val="00866175"/>
    <w:rsid w:val="00866AF3"/>
    <w:rsid w:val="00866D00"/>
    <w:rsid w:val="00867114"/>
    <w:rsid w:val="00867F8D"/>
    <w:rsid w:val="00870C64"/>
    <w:rsid w:val="008715AD"/>
    <w:rsid w:val="008738DC"/>
    <w:rsid w:val="0087477B"/>
    <w:rsid w:val="00875365"/>
    <w:rsid w:val="008760ED"/>
    <w:rsid w:val="00876548"/>
    <w:rsid w:val="00876802"/>
    <w:rsid w:val="0087798D"/>
    <w:rsid w:val="008800E5"/>
    <w:rsid w:val="00880F6D"/>
    <w:rsid w:val="00881383"/>
    <w:rsid w:val="00882024"/>
    <w:rsid w:val="00884799"/>
    <w:rsid w:val="00884A08"/>
    <w:rsid w:val="00885DAB"/>
    <w:rsid w:val="00886493"/>
    <w:rsid w:val="00892F22"/>
    <w:rsid w:val="00893A27"/>
    <w:rsid w:val="0089467A"/>
    <w:rsid w:val="008968EC"/>
    <w:rsid w:val="00896A57"/>
    <w:rsid w:val="008977BB"/>
    <w:rsid w:val="008A1178"/>
    <w:rsid w:val="008A174D"/>
    <w:rsid w:val="008A1F3E"/>
    <w:rsid w:val="008A2227"/>
    <w:rsid w:val="008A23AF"/>
    <w:rsid w:val="008A3403"/>
    <w:rsid w:val="008A66B5"/>
    <w:rsid w:val="008B1572"/>
    <w:rsid w:val="008B180D"/>
    <w:rsid w:val="008B1A59"/>
    <w:rsid w:val="008B2A84"/>
    <w:rsid w:val="008B3251"/>
    <w:rsid w:val="008B33D3"/>
    <w:rsid w:val="008B35D1"/>
    <w:rsid w:val="008B4B0D"/>
    <w:rsid w:val="008B56AB"/>
    <w:rsid w:val="008B56C6"/>
    <w:rsid w:val="008B598B"/>
    <w:rsid w:val="008B714F"/>
    <w:rsid w:val="008B7396"/>
    <w:rsid w:val="008B78B9"/>
    <w:rsid w:val="008C2865"/>
    <w:rsid w:val="008C3D04"/>
    <w:rsid w:val="008D12AE"/>
    <w:rsid w:val="008D30AC"/>
    <w:rsid w:val="008D3866"/>
    <w:rsid w:val="008D43F7"/>
    <w:rsid w:val="008D6DB7"/>
    <w:rsid w:val="008D75B7"/>
    <w:rsid w:val="008E073B"/>
    <w:rsid w:val="008E23A6"/>
    <w:rsid w:val="008E47AE"/>
    <w:rsid w:val="008E4DBC"/>
    <w:rsid w:val="008E533F"/>
    <w:rsid w:val="008F0A70"/>
    <w:rsid w:val="008F0CD7"/>
    <w:rsid w:val="008F12FB"/>
    <w:rsid w:val="008F197A"/>
    <w:rsid w:val="008F2509"/>
    <w:rsid w:val="008F2850"/>
    <w:rsid w:val="008F29EE"/>
    <w:rsid w:val="008F65C7"/>
    <w:rsid w:val="008F7102"/>
    <w:rsid w:val="008F774B"/>
    <w:rsid w:val="0090075E"/>
    <w:rsid w:val="00900AE8"/>
    <w:rsid w:val="00901262"/>
    <w:rsid w:val="00902C4A"/>
    <w:rsid w:val="00902F15"/>
    <w:rsid w:val="009039EA"/>
    <w:rsid w:val="00903AFC"/>
    <w:rsid w:val="00903D90"/>
    <w:rsid w:val="00904985"/>
    <w:rsid w:val="00906294"/>
    <w:rsid w:val="00906BFA"/>
    <w:rsid w:val="00910C5E"/>
    <w:rsid w:val="009110F9"/>
    <w:rsid w:val="00914AB2"/>
    <w:rsid w:val="00914D14"/>
    <w:rsid w:val="00915BDC"/>
    <w:rsid w:val="009208B8"/>
    <w:rsid w:val="00920B58"/>
    <w:rsid w:val="0092130B"/>
    <w:rsid w:val="0092136A"/>
    <w:rsid w:val="0092234E"/>
    <w:rsid w:val="00924783"/>
    <w:rsid w:val="00924964"/>
    <w:rsid w:val="009302A1"/>
    <w:rsid w:val="00931941"/>
    <w:rsid w:val="0093226F"/>
    <w:rsid w:val="0093268A"/>
    <w:rsid w:val="00933003"/>
    <w:rsid w:val="009331D0"/>
    <w:rsid w:val="009338B4"/>
    <w:rsid w:val="00934137"/>
    <w:rsid w:val="009343DA"/>
    <w:rsid w:val="00935D27"/>
    <w:rsid w:val="00935E8C"/>
    <w:rsid w:val="009365D9"/>
    <w:rsid w:val="009406D9"/>
    <w:rsid w:val="009408BF"/>
    <w:rsid w:val="00942D1E"/>
    <w:rsid w:val="00942DB9"/>
    <w:rsid w:val="00942DC8"/>
    <w:rsid w:val="00943DB3"/>
    <w:rsid w:val="00944F7F"/>
    <w:rsid w:val="00945403"/>
    <w:rsid w:val="00945A75"/>
    <w:rsid w:val="009475D5"/>
    <w:rsid w:val="009479D1"/>
    <w:rsid w:val="00950082"/>
    <w:rsid w:val="00950173"/>
    <w:rsid w:val="00951602"/>
    <w:rsid w:val="00952405"/>
    <w:rsid w:val="00952FAD"/>
    <w:rsid w:val="009533E5"/>
    <w:rsid w:val="00954923"/>
    <w:rsid w:val="00954A08"/>
    <w:rsid w:val="009605BE"/>
    <w:rsid w:val="0096082B"/>
    <w:rsid w:val="00960924"/>
    <w:rsid w:val="0096306F"/>
    <w:rsid w:val="00963C9C"/>
    <w:rsid w:val="00965083"/>
    <w:rsid w:val="009672A2"/>
    <w:rsid w:val="00967558"/>
    <w:rsid w:val="00967AB2"/>
    <w:rsid w:val="00967F11"/>
    <w:rsid w:val="009709FD"/>
    <w:rsid w:val="009717F3"/>
    <w:rsid w:val="00974AD9"/>
    <w:rsid w:val="00975534"/>
    <w:rsid w:val="009757EA"/>
    <w:rsid w:val="009806B3"/>
    <w:rsid w:val="009812EC"/>
    <w:rsid w:val="00981D5A"/>
    <w:rsid w:val="009824ED"/>
    <w:rsid w:val="009859CB"/>
    <w:rsid w:val="00985DB2"/>
    <w:rsid w:val="00986183"/>
    <w:rsid w:val="0098641A"/>
    <w:rsid w:val="0098790E"/>
    <w:rsid w:val="00990538"/>
    <w:rsid w:val="009919F9"/>
    <w:rsid w:val="00991D93"/>
    <w:rsid w:val="00992CD2"/>
    <w:rsid w:val="009933D2"/>
    <w:rsid w:val="00993869"/>
    <w:rsid w:val="0099413E"/>
    <w:rsid w:val="009962C9"/>
    <w:rsid w:val="009977F0"/>
    <w:rsid w:val="009A033A"/>
    <w:rsid w:val="009A2110"/>
    <w:rsid w:val="009A364A"/>
    <w:rsid w:val="009A4126"/>
    <w:rsid w:val="009A51B9"/>
    <w:rsid w:val="009B0692"/>
    <w:rsid w:val="009B199E"/>
    <w:rsid w:val="009B61FC"/>
    <w:rsid w:val="009B68A2"/>
    <w:rsid w:val="009B7DB7"/>
    <w:rsid w:val="009C1243"/>
    <w:rsid w:val="009C1DCA"/>
    <w:rsid w:val="009C1E36"/>
    <w:rsid w:val="009C32C8"/>
    <w:rsid w:val="009C361C"/>
    <w:rsid w:val="009C3A44"/>
    <w:rsid w:val="009C3ED0"/>
    <w:rsid w:val="009C4082"/>
    <w:rsid w:val="009C409B"/>
    <w:rsid w:val="009C4429"/>
    <w:rsid w:val="009C73EE"/>
    <w:rsid w:val="009D050F"/>
    <w:rsid w:val="009D190D"/>
    <w:rsid w:val="009D238D"/>
    <w:rsid w:val="009D2AF9"/>
    <w:rsid w:val="009D2E84"/>
    <w:rsid w:val="009D32EF"/>
    <w:rsid w:val="009D4812"/>
    <w:rsid w:val="009D4A5D"/>
    <w:rsid w:val="009D4C14"/>
    <w:rsid w:val="009D5A3A"/>
    <w:rsid w:val="009D5B29"/>
    <w:rsid w:val="009D64C6"/>
    <w:rsid w:val="009D6856"/>
    <w:rsid w:val="009D6924"/>
    <w:rsid w:val="009D720A"/>
    <w:rsid w:val="009E6361"/>
    <w:rsid w:val="009E6D64"/>
    <w:rsid w:val="009F11E7"/>
    <w:rsid w:val="009F44AB"/>
    <w:rsid w:val="009F4E73"/>
    <w:rsid w:val="009F51C9"/>
    <w:rsid w:val="009F6E41"/>
    <w:rsid w:val="009F7BFD"/>
    <w:rsid w:val="009F7F32"/>
    <w:rsid w:val="00A0099F"/>
    <w:rsid w:val="00A01F62"/>
    <w:rsid w:val="00A0211D"/>
    <w:rsid w:val="00A02D1E"/>
    <w:rsid w:val="00A0331D"/>
    <w:rsid w:val="00A03602"/>
    <w:rsid w:val="00A0458A"/>
    <w:rsid w:val="00A050E3"/>
    <w:rsid w:val="00A06238"/>
    <w:rsid w:val="00A07A0E"/>
    <w:rsid w:val="00A10335"/>
    <w:rsid w:val="00A10BC0"/>
    <w:rsid w:val="00A115B1"/>
    <w:rsid w:val="00A11D3B"/>
    <w:rsid w:val="00A1256E"/>
    <w:rsid w:val="00A129C7"/>
    <w:rsid w:val="00A13EA7"/>
    <w:rsid w:val="00A22831"/>
    <w:rsid w:val="00A23BC9"/>
    <w:rsid w:val="00A25657"/>
    <w:rsid w:val="00A264FF"/>
    <w:rsid w:val="00A268D4"/>
    <w:rsid w:val="00A309DA"/>
    <w:rsid w:val="00A309DC"/>
    <w:rsid w:val="00A31690"/>
    <w:rsid w:val="00A372D0"/>
    <w:rsid w:val="00A378B1"/>
    <w:rsid w:val="00A40381"/>
    <w:rsid w:val="00A404BE"/>
    <w:rsid w:val="00A41C7F"/>
    <w:rsid w:val="00A42770"/>
    <w:rsid w:val="00A44B14"/>
    <w:rsid w:val="00A4771D"/>
    <w:rsid w:val="00A505EA"/>
    <w:rsid w:val="00A51669"/>
    <w:rsid w:val="00A51BEC"/>
    <w:rsid w:val="00A51DF8"/>
    <w:rsid w:val="00A52E36"/>
    <w:rsid w:val="00A5314B"/>
    <w:rsid w:val="00A54DEC"/>
    <w:rsid w:val="00A553C5"/>
    <w:rsid w:val="00A56666"/>
    <w:rsid w:val="00A60FCE"/>
    <w:rsid w:val="00A611B5"/>
    <w:rsid w:val="00A61AA0"/>
    <w:rsid w:val="00A61EB6"/>
    <w:rsid w:val="00A62AD4"/>
    <w:rsid w:val="00A6416A"/>
    <w:rsid w:val="00A674C9"/>
    <w:rsid w:val="00A7137B"/>
    <w:rsid w:val="00A7214C"/>
    <w:rsid w:val="00A738A2"/>
    <w:rsid w:val="00A77553"/>
    <w:rsid w:val="00A80B05"/>
    <w:rsid w:val="00A81DBE"/>
    <w:rsid w:val="00A823E7"/>
    <w:rsid w:val="00A82C2B"/>
    <w:rsid w:val="00A8322F"/>
    <w:rsid w:val="00A83C31"/>
    <w:rsid w:val="00A84F5B"/>
    <w:rsid w:val="00A8695E"/>
    <w:rsid w:val="00A869CE"/>
    <w:rsid w:val="00A87345"/>
    <w:rsid w:val="00A87C25"/>
    <w:rsid w:val="00A90715"/>
    <w:rsid w:val="00A91135"/>
    <w:rsid w:val="00A9246F"/>
    <w:rsid w:val="00A94497"/>
    <w:rsid w:val="00A94ADC"/>
    <w:rsid w:val="00A95B0F"/>
    <w:rsid w:val="00A97A3F"/>
    <w:rsid w:val="00AA03FB"/>
    <w:rsid w:val="00AA2532"/>
    <w:rsid w:val="00AA5A67"/>
    <w:rsid w:val="00AA6FF6"/>
    <w:rsid w:val="00AA75A7"/>
    <w:rsid w:val="00AB04F0"/>
    <w:rsid w:val="00AB1E70"/>
    <w:rsid w:val="00AB1F54"/>
    <w:rsid w:val="00AB2625"/>
    <w:rsid w:val="00AB295E"/>
    <w:rsid w:val="00AB374D"/>
    <w:rsid w:val="00AB3929"/>
    <w:rsid w:val="00AB3A67"/>
    <w:rsid w:val="00AB4056"/>
    <w:rsid w:val="00AB54C0"/>
    <w:rsid w:val="00AB7EEE"/>
    <w:rsid w:val="00AC00BE"/>
    <w:rsid w:val="00AC1422"/>
    <w:rsid w:val="00AC3026"/>
    <w:rsid w:val="00AC4656"/>
    <w:rsid w:val="00AC467D"/>
    <w:rsid w:val="00AC5290"/>
    <w:rsid w:val="00AC62AC"/>
    <w:rsid w:val="00AD0FFB"/>
    <w:rsid w:val="00AD10C1"/>
    <w:rsid w:val="00AD32DD"/>
    <w:rsid w:val="00AD3A5E"/>
    <w:rsid w:val="00AD560C"/>
    <w:rsid w:val="00AD5924"/>
    <w:rsid w:val="00AD599A"/>
    <w:rsid w:val="00AD7DFE"/>
    <w:rsid w:val="00AE1BCD"/>
    <w:rsid w:val="00AE46BB"/>
    <w:rsid w:val="00AE6225"/>
    <w:rsid w:val="00AF2192"/>
    <w:rsid w:val="00AF2C68"/>
    <w:rsid w:val="00AF3B61"/>
    <w:rsid w:val="00AF4823"/>
    <w:rsid w:val="00AF625D"/>
    <w:rsid w:val="00AF66D5"/>
    <w:rsid w:val="00AF6CED"/>
    <w:rsid w:val="00B003A5"/>
    <w:rsid w:val="00B0099F"/>
    <w:rsid w:val="00B00DE7"/>
    <w:rsid w:val="00B01B36"/>
    <w:rsid w:val="00B03E6B"/>
    <w:rsid w:val="00B041F0"/>
    <w:rsid w:val="00B0468B"/>
    <w:rsid w:val="00B05FEB"/>
    <w:rsid w:val="00B068FD"/>
    <w:rsid w:val="00B10259"/>
    <w:rsid w:val="00B108EB"/>
    <w:rsid w:val="00B12A8C"/>
    <w:rsid w:val="00B1353B"/>
    <w:rsid w:val="00B1398E"/>
    <w:rsid w:val="00B13B1C"/>
    <w:rsid w:val="00B1403E"/>
    <w:rsid w:val="00B16B75"/>
    <w:rsid w:val="00B16ED6"/>
    <w:rsid w:val="00B17C4A"/>
    <w:rsid w:val="00B2066D"/>
    <w:rsid w:val="00B21539"/>
    <w:rsid w:val="00B24543"/>
    <w:rsid w:val="00B2562C"/>
    <w:rsid w:val="00B3258D"/>
    <w:rsid w:val="00B325B9"/>
    <w:rsid w:val="00B37B75"/>
    <w:rsid w:val="00B37FB2"/>
    <w:rsid w:val="00B402F8"/>
    <w:rsid w:val="00B41CDA"/>
    <w:rsid w:val="00B41E74"/>
    <w:rsid w:val="00B4238E"/>
    <w:rsid w:val="00B42762"/>
    <w:rsid w:val="00B42AEC"/>
    <w:rsid w:val="00B454F3"/>
    <w:rsid w:val="00B45E55"/>
    <w:rsid w:val="00B50883"/>
    <w:rsid w:val="00B509CF"/>
    <w:rsid w:val="00B55509"/>
    <w:rsid w:val="00B56144"/>
    <w:rsid w:val="00B63910"/>
    <w:rsid w:val="00B6678C"/>
    <w:rsid w:val="00B6755A"/>
    <w:rsid w:val="00B72EC2"/>
    <w:rsid w:val="00B744D0"/>
    <w:rsid w:val="00B747C3"/>
    <w:rsid w:val="00B7495C"/>
    <w:rsid w:val="00B74B99"/>
    <w:rsid w:val="00B74F72"/>
    <w:rsid w:val="00B752BE"/>
    <w:rsid w:val="00B75BAA"/>
    <w:rsid w:val="00B76E7D"/>
    <w:rsid w:val="00B77310"/>
    <w:rsid w:val="00B77358"/>
    <w:rsid w:val="00B80BE5"/>
    <w:rsid w:val="00B83AC6"/>
    <w:rsid w:val="00B83DE5"/>
    <w:rsid w:val="00B845D6"/>
    <w:rsid w:val="00B85467"/>
    <w:rsid w:val="00B85C4B"/>
    <w:rsid w:val="00B86546"/>
    <w:rsid w:val="00B86EF1"/>
    <w:rsid w:val="00B90C3B"/>
    <w:rsid w:val="00B91362"/>
    <w:rsid w:val="00B91549"/>
    <w:rsid w:val="00B91BC0"/>
    <w:rsid w:val="00B92211"/>
    <w:rsid w:val="00B92478"/>
    <w:rsid w:val="00B93245"/>
    <w:rsid w:val="00B94016"/>
    <w:rsid w:val="00B94943"/>
    <w:rsid w:val="00B94D88"/>
    <w:rsid w:val="00B9595E"/>
    <w:rsid w:val="00B95FB8"/>
    <w:rsid w:val="00B96496"/>
    <w:rsid w:val="00B96972"/>
    <w:rsid w:val="00B96C6B"/>
    <w:rsid w:val="00BA08E2"/>
    <w:rsid w:val="00BA0BB5"/>
    <w:rsid w:val="00BA192E"/>
    <w:rsid w:val="00BA240E"/>
    <w:rsid w:val="00BA2515"/>
    <w:rsid w:val="00BA4300"/>
    <w:rsid w:val="00BA633B"/>
    <w:rsid w:val="00BA634E"/>
    <w:rsid w:val="00BA6F8C"/>
    <w:rsid w:val="00BA7A23"/>
    <w:rsid w:val="00BA7A4D"/>
    <w:rsid w:val="00BB1695"/>
    <w:rsid w:val="00BB44AD"/>
    <w:rsid w:val="00BB50C5"/>
    <w:rsid w:val="00BB5F2C"/>
    <w:rsid w:val="00BB7941"/>
    <w:rsid w:val="00BC046A"/>
    <w:rsid w:val="00BC269A"/>
    <w:rsid w:val="00BC4122"/>
    <w:rsid w:val="00BC5305"/>
    <w:rsid w:val="00BC571A"/>
    <w:rsid w:val="00BC78EC"/>
    <w:rsid w:val="00BC799D"/>
    <w:rsid w:val="00BD00ED"/>
    <w:rsid w:val="00BD0460"/>
    <w:rsid w:val="00BD0790"/>
    <w:rsid w:val="00BD169C"/>
    <w:rsid w:val="00BD16C9"/>
    <w:rsid w:val="00BD27B0"/>
    <w:rsid w:val="00BD301B"/>
    <w:rsid w:val="00BD43C2"/>
    <w:rsid w:val="00BD4511"/>
    <w:rsid w:val="00BD497A"/>
    <w:rsid w:val="00BD62AB"/>
    <w:rsid w:val="00BD7AD0"/>
    <w:rsid w:val="00BE018F"/>
    <w:rsid w:val="00BE1A92"/>
    <w:rsid w:val="00BE1D97"/>
    <w:rsid w:val="00BE2428"/>
    <w:rsid w:val="00BE40F9"/>
    <w:rsid w:val="00BE5415"/>
    <w:rsid w:val="00BE65EE"/>
    <w:rsid w:val="00BE7F07"/>
    <w:rsid w:val="00BF0A0B"/>
    <w:rsid w:val="00BF1B3F"/>
    <w:rsid w:val="00BF2C5B"/>
    <w:rsid w:val="00BF3176"/>
    <w:rsid w:val="00BF342E"/>
    <w:rsid w:val="00BF450E"/>
    <w:rsid w:val="00BF5DE6"/>
    <w:rsid w:val="00BF635A"/>
    <w:rsid w:val="00C0274B"/>
    <w:rsid w:val="00C0533F"/>
    <w:rsid w:val="00C05942"/>
    <w:rsid w:val="00C066BC"/>
    <w:rsid w:val="00C07889"/>
    <w:rsid w:val="00C0796B"/>
    <w:rsid w:val="00C10A9D"/>
    <w:rsid w:val="00C1287B"/>
    <w:rsid w:val="00C12AF6"/>
    <w:rsid w:val="00C1312D"/>
    <w:rsid w:val="00C137D2"/>
    <w:rsid w:val="00C14F70"/>
    <w:rsid w:val="00C1545E"/>
    <w:rsid w:val="00C1666B"/>
    <w:rsid w:val="00C1676E"/>
    <w:rsid w:val="00C1692B"/>
    <w:rsid w:val="00C16CD0"/>
    <w:rsid w:val="00C200BE"/>
    <w:rsid w:val="00C20422"/>
    <w:rsid w:val="00C21B4C"/>
    <w:rsid w:val="00C250E0"/>
    <w:rsid w:val="00C251AE"/>
    <w:rsid w:val="00C27EDB"/>
    <w:rsid w:val="00C34837"/>
    <w:rsid w:val="00C353A9"/>
    <w:rsid w:val="00C364E8"/>
    <w:rsid w:val="00C379FC"/>
    <w:rsid w:val="00C40D3D"/>
    <w:rsid w:val="00C410D6"/>
    <w:rsid w:val="00C41278"/>
    <w:rsid w:val="00C42045"/>
    <w:rsid w:val="00C426F8"/>
    <w:rsid w:val="00C42BF9"/>
    <w:rsid w:val="00C43312"/>
    <w:rsid w:val="00C43636"/>
    <w:rsid w:val="00C443A2"/>
    <w:rsid w:val="00C44B27"/>
    <w:rsid w:val="00C505FC"/>
    <w:rsid w:val="00C50B95"/>
    <w:rsid w:val="00C518B4"/>
    <w:rsid w:val="00C51942"/>
    <w:rsid w:val="00C51A9D"/>
    <w:rsid w:val="00C51B33"/>
    <w:rsid w:val="00C53BDE"/>
    <w:rsid w:val="00C54900"/>
    <w:rsid w:val="00C55258"/>
    <w:rsid w:val="00C55D3F"/>
    <w:rsid w:val="00C563DE"/>
    <w:rsid w:val="00C56BE2"/>
    <w:rsid w:val="00C5769B"/>
    <w:rsid w:val="00C5770E"/>
    <w:rsid w:val="00C57EB2"/>
    <w:rsid w:val="00C61E7D"/>
    <w:rsid w:val="00C62E2A"/>
    <w:rsid w:val="00C630F7"/>
    <w:rsid w:val="00C636CF"/>
    <w:rsid w:val="00C639F0"/>
    <w:rsid w:val="00C64C88"/>
    <w:rsid w:val="00C65E17"/>
    <w:rsid w:val="00C67EFA"/>
    <w:rsid w:val="00C71194"/>
    <w:rsid w:val="00C72B11"/>
    <w:rsid w:val="00C7311C"/>
    <w:rsid w:val="00C763EC"/>
    <w:rsid w:val="00C764DF"/>
    <w:rsid w:val="00C80502"/>
    <w:rsid w:val="00C816F6"/>
    <w:rsid w:val="00C82098"/>
    <w:rsid w:val="00C832AA"/>
    <w:rsid w:val="00C832D3"/>
    <w:rsid w:val="00C8380F"/>
    <w:rsid w:val="00C83A79"/>
    <w:rsid w:val="00C86181"/>
    <w:rsid w:val="00C86C7A"/>
    <w:rsid w:val="00C87B11"/>
    <w:rsid w:val="00C87E81"/>
    <w:rsid w:val="00C90CE2"/>
    <w:rsid w:val="00C91837"/>
    <w:rsid w:val="00C93BFE"/>
    <w:rsid w:val="00C945EA"/>
    <w:rsid w:val="00C96B0E"/>
    <w:rsid w:val="00C97035"/>
    <w:rsid w:val="00C9738A"/>
    <w:rsid w:val="00CA07B6"/>
    <w:rsid w:val="00CA0855"/>
    <w:rsid w:val="00CA0E9B"/>
    <w:rsid w:val="00CA124A"/>
    <w:rsid w:val="00CB1AC3"/>
    <w:rsid w:val="00CB2C8E"/>
    <w:rsid w:val="00CB6A1F"/>
    <w:rsid w:val="00CB7F20"/>
    <w:rsid w:val="00CC05A1"/>
    <w:rsid w:val="00CC0F82"/>
    <w:rsid w:val="00CC11BB"/>
    <w:rsid w:val="00CC15F9"/>
    <w:rsid w:val="00CC226D"/>
    <w:rsid w:val="00CC3DB3"/>
    <w:rsid w:val="00CC4C9C"/>
    <w:rsid w:val="00CC4DDC"/>
    <w:rsid w:val="00CC7D58"/>
    <w:rsid w:val="00CD2C7A"/>
    <w:rsid w:val="00CD31CA"/>
    <w:rsid w:val="00CD31E2"/>
    <w:rsid w:val="00CD358F"/>
    <w:rsid w:val="00CD39D9"/>
    <w:rsid w:val="00CD412A"/>
    <w:rsid w:val="00CD4134"/>
    <w:rsid w:val="00CD4480"/>
    <w:rsid w:val="00CD56F3"/>
    <w:rsid w:val="00CD6476"/>
    <w:rsid w:val="00CD6F8B"/>
    <w:rsid w:val="00CE048B"/>
    <w:rsid w:val="00CE1C7F"/>
    <w:rsid w:val="00CE5E29"/>
    <w:rsid w:val="00CE6BA9"/>
    <w:rsid w:val="00CE7DAA"/>
    <w:rsid w:val="00CF14D3"/>
    <w:rsid w:val="00CF27B3"/>
    <w:rsid w:val="00CF4A7D"/>
    <w:rsid w:val="00CF68D0"/>
    <w:rsid w:val="00CF7193"/>
    <w:rsid w:val="00D006F7"/>
    <w:rsid w:val="00D00E9F"/>
    <w:rsid w:val="00D011D7"/>
    <w:rsid w:val="00D018AA"/>
    <w:rsid w:val="00D045E1"/>
    <w:rsid w:val="00D05F69"/>
    <w:rsid w:val="00D06050"/>
    <w:rsid w:val="00D061EE"/>
    <w:rsid w:val="00D06EEA"/>
    <w:rsid w:val="00D11743"/>
    <w:rsid w:val="00D117D1"/>
    <w:rsid w:val="00D12705"/>
    <w:rsid w:val="00D12CCF"/>
    <w:rsid w:val="00D13A9A"/>
    <w:rsid w:val="00D15256"/>
    <w:rsid w:val="00D1651A"/>
    <w:rsid w:val="00D17668"/>
    <w:rsid w:val="00D231D7"/>
    <w:rsid w:val="00D243AC"/>
    <w:rsid w:val="00D253B1"/>
    <w:rsid w:val="00D27C24"/>
    <w:rsid w:val="00D27D95"/>
    <w:rsid w:val="00D3289B"/>
    <w:rsid w:val="00D34CF6"/>
    <w:rsid w:val="00D3533D"/>
    <w:rsid w:val="00D359C1"/>
    <w:rsid w:val="00D377A1"/>
    <w:rsid w:val="00D37A08"/>
    <w:rsid w:val="00D405E0"/>
    <w:rsid w:val="00D40B27"/>
    <w:rsid w:val="00D41027"/>
    <w:rsid w:val="00D41191"/>
    <w:rsid w:val="00D43EB9"/>
    <w:rsid w:val="00D44874"/>
    <w:rsid w:val="00D448F6"/>
    <w:rsid w:val="00D44AB5"/>
    <w:rsid w:val="00D45B27"/>
    <w:rsid w:val="00D45EA0"/>
    <w:rsid w:val="00D479DB"/>
    <w:rsid w:val="00D47C4E"/>
    <w:rsid w:val="00D507DB"/>
    <w:rsid w:val="00D51081"/>
    <w:rsid w:val="00D54451"/>
    <w:rsid w:val="00D60CE1"/>
    <w:rsid w:val="00D60D1C"/>
    <w:rsid w:val="00D61653"/>
    <w:rsid w:val="00D61CED"/>
    <w:rsid w:val="00D633C4"/>
    <w:rsid w:val="00D63730"/>
    <w:rsid w:val="00D63A76"/>
    <w:rsid w:val="00D6569B"/>
    <w:rsid w:val="00D67582"/>
    <w:rsid w:val="00D712B8"/>
    <w:rsid w:val="00D72493"/>
    <w:rsid w:val="00D73C5D"/>
    <w:rsid w:val="00D76A8D"/>
    <w:rsid w:val="00D76DD3"/>
    <w:rsid w:val="00D77989"/>
    <w:rsid w:val="00D808CC"/>
    <w:rsid w:val="00D81965"/>
    <w:rsid w:val="00D82FB4"/>
    <w:rsid w:val="00D83BED"/>
    <w:rsid w:val="00D86C25"/>
    <w:rsid w:val="00D87056"/>
    <w:rsid w:val="00D8771C"/>
    <w:rsid w:val="00D9192B"/>
    <w:rsid w:val="00D92062"/>
    <w:rsid w:val="00D9239B"/>
    <w:rsid w:val="00D925AC"/>
    <w:rsid w:val="00D931F6"/>
    <w:rsid w:val="00D95453"/>
    <w:rsid w:val="00D95D4B"/>
    <w:rsid w:val="00D95EBE"/>
    <w:rsid w:val="00D96DD0"/>
    <w:rsid w:val="00DA09D1"/>
    <w:rsid w:val="00DA1966"/>
    <w:rsid w:val="00DA1E2C"/>
    <w:rsid w:val="00DA4264"/>
    <w:rsid w:val="00DA468D"/>
    <w:rsid w:val="00DA5B29"/>
    <w:rsid w:val="00DA6179"/>
    <w:rsid w:val="00DB12B8"/>
    <w:rsid w:val="00DB1652"/>
    <w:rsid w:val="00DB21C8"/>
    <w:rsid w:val="00DB28A4"/>
    <w:rsid w:val="00DB3DF8"/>
    <w:rsid w:val="00DB49E4"/>
    <w:rsid w:val="00DB4DD8"/>
    <w:rsid w:val="00DB5819"/>
    <w:rsid w:val="00DB598E"/>
    <w:rsid w:val="00DB70EF"/>
    <w:rsid w:val="00DB7D5A"/>
    <w:rsid w:val="00DC4F1E"/>
    <w:rsid w:val="00DC57CD"/>
    <w:rsid w:val="00DD0274"/>
    <w:rsid w:val="00DD101A"/>
    <w:rsid w:val="00DD10DE"/>
    <w:rsid w:val="00DD135E"/>
    <w:rsid w:val="00DD1C5D"/>
    <w:rsid w:val="00DD1D02"/>
    <w:rsid w:val="00DD495B"/>
    <w:rsid w:val="00DD4AC2"/>
    <w:rsid w:val="00DD4AE1"/>
    <w:rsid w:val="00DD554D"/>
    <w:rsid w:val="00DD56F1"/>
    <w:rsid w:val="00DD7A0B"/>
    <w:rsid w:val="00DE0811"/>
    <w:rsid w:val="00DE1497"/>
    <w:rsid w:val="00DE1A6F"/>
    <w:rsid w:val="00DE27D0"/>
    <w:rsid w:val="00DE2F04"/>
    <w:rsid w:val="00DE32F2"/>
    <w:rsid w:val="00DE46FC"/>
    <w:rsid w:val="00DF058C"/>
    <w:rsid w:val="00DF26EC"/>
    <w:rsid w:val="00DF35A9"/>
    <w:rsid w:val="00E01E18"/>
    <w:rsid w:val="00E04561"/>
    <w:rsid w:val="00E051A4"/>
    <w:rsid w:val="00E05C8C"/>
    <w:rsid w:val="00E05EDE"/>
    <w:rsid w:val="00E078D3"/>
    <w:rsid w:val="00E100EE"/>
    <w:rsid w:val="00E11320"/>
    <w:rsid w:val="00E12C0A"/>
    <w:rsid w:val="00E13740"/>
    <w:rsid w:val="00E142E1"/>
    <w:rsid w:val="00E17A7E"/>
    <w:rsid w:val="00E17CF5"/>
    <w:rsid w:val="00E208CD"/>
    <w:rsid w:val="00E20A84"/>
    <w:rsid w:val="00E21FF2"/>
    <w:rsid w:val="00E21FF8"/>
    <w:rsid w:val="00E23F0B"/>
    <w:rsid w:val="00E24853"/>
    <w:rsid w:val="00E24A4E"/>
    <w:rsid w:val="00E25166"/>
    <w:rsid w:val="00E26DBF"/>
    <w:rsid w:val="00E307B7"/>
    <w:rsid w:val="00E30D31"/>
    <w:rsid w:val="00E3115D"/>
    <w:rsid w:val="00E312FA"/>
    <w:rsid w:val="00E31809"/>
    <w:rsid w:val="00E32A6B"/>
    <w:rsid w:val="00E33142"/>
    <w:rsid w:val="00E33275"/>
    <w:rsid w:val="00E3413A"/>
    <w:rsid w:val="00E34AD5"/>
    <w:rsid w:val="00E359C5"/>
    <w:rsid w:val="00E36D77"/>
    <w:rsid w:val="00E41A5C"/>
    <w:rsid w:val="00E43B23"/>
    <w:rsid w:val="00E44B1E"/>
    <w:rsid w:val="00E45059"/>
    <w:rsid w:val="00E45E34"/>
    <w:rsid w:val="00E45E60"/>
    <w:rsid w:val="00E46E2A"/>
    <w:rsid w:val="00E50094"/>
    <w:rsid w:val="00E521B6"/>
    <w:rsid w:val="00E53C02"/>
    <w:rsid w:val="00E53C45"/>
    <w:rsid w:val="00E54B9C"/>
    <w:rsid w:val="00E54D75"/>
    <w:rsid w:val="00E559E5"/>
    <w:rsid w:val="00E55BA0"/>
    <w:rsid w:val="00E566A0"/>
    <w:rsid w:val="00E60A5F"/>
    <w:rsid w:val="00E627E1"/>
    <w:rsid w:val="00E63581"/>
    <w:rsid w:val="00E636FA"/>
    <w:rsid w:val="00E647F7"/>
    <w:rsid w:val="00E6519C"/>
    <w:rsid w:val="00E67D38"/>
    <w:rsid w:val="00E703B2"/>
    <w:rsid w:val="00E710BE"/>
    <w:rsid w:val="00E72A08"/>
    <w:rsid w:val="00E757EB"/>
    <w:rsid w:val="00E759B3"/>
    <w:rsid w:val="00E75C79"/>
    <w:rsid w:val="00E76F9D"/>
    <w:rsid w:val="00E803DA"/>
    <w:rsid w:val="00E80CB2"/>
    <w:rsid w:val="00E8129B"/>
    <w:rsid w:val="00E82130"/>
    <w:rsid w:val="00E83C94"/>
    <w:rsid w:val="00E863B9"/>
    <w:rsid w:val="00E86AA5"/>
    <w:rsid w:val="00E87739"/>
    <w:rsid w:val="00E90265"/>
    <w:rsid w:val="00E905B8"/>
    <w:rsid w:val="00E92674"/>
    <w:rsid w:val="00E929AE"/>
    <w:rsid w:val="00E930F3"/>
    <w:rsid w:val="00E939E6"/>
    <w:rsid w:val="00E93EF0"/>
    <w:rsid w:val="00E951BD"/>
    <w:rsid w:val="00E952E1"/>
    <w:rsid w:val="00E96A80"/>
    <w:rsid w:val="00E979F0"/>
    <w:rsid w:val="00EA174E"/>
    <w:rsid w:val="00EA21A5"/>
    <w:rsid w:val="00EA23C3"/>
    <w:rsid w:val="00EA2BED"/>
    <w:rsid w:val="00EA3A83"/>
    <w:rsid w:val="00EA3D25"/>
    <w:rsid w:val="00EA4F51"/>
    <w:rsid w:val="00EA64B2"/>
    <w:rsid w:val="00EB16A7"/>
    <w:rsid w:val="00EB18BC"/>
    <w:rsid w:val="00EB2B38"/>
    <w:rsid w:val="00EB3049"/>
    <w:rsid w:val="00EB30F1"/>
    <w:rsid w:val="00EB39E8"/>
    <w:rsid w:val="00EB51B1"/>
    <w:rsid w:val="00EB5E12"/>
    <w:rsid w:val="00EB5EB4"/>
    <w:rsid w:val="00EB6DA4"/>
    <w:rsid w:val="00EC0FD9"/>
    <w:rsid w:val="00EC255D"/>
    <w:rsid w:val="00EC2AE8"/>
    <w:rsid w:val="00EC35FC"/>
    <w:rsid w:val="00EC40CD"/>
    <w:rsid w:val="00EC47B0"/>
    <w:rsid w:val="00EC4922"/>
    <w:rsid w:val="00EC4C4E"/>
    <w:rsid w:val="00EC5175"/>
    <w:rsid w:val="00EC598E"/>
    <w:rsid w:val="00EC5F5B"/>
    <w:rsid w:val="00EC6BCE"/>
    <w:rsid w:val="00EC761A"/>
    <w:rsid w:val="00ED13B8"/>
    <w:rsid w:val="00ED31C1"/>
    <w:rsid w:val="00ED3AF0"/>
    <w:rsid w:val="00ED7826"/>
    <w:rsid w:val="00ED7C57"/>
    <w:rsid w:val="00EE1EEF"/>
    <w:rsid w:val="00EE2230"/>
    <w:rsid w:val="00EE4547"/>
    <w:rsid w:val="00EE5C15"/>
    <w:rsid w:val="00EE69C2"/>
    <w:rsid w:val="00EF01D4"/>
    <w:rsid w:val="00EF0E9E"/>
    <w:rsid w:val="00EF0F41"/>
    <w:rsid w:val="00EF14CB"/>
    <w:rsid w:val="00EF1D63"/>
    <w:rsid w:val="00EF1D6F"/>
    <w:rsid w:val="00EF2E24"/>
    <w:rsid w:val="00EF33CF"/>
    <w:rsid w:val="00EF3447"/>
    <w:rsid w:val="00EF3963"/>
    <w:rsid w:val="00EF3FA4"/>
    <w:rsid w:val="00EF7E51"/>
    <w:rsid w:val="00F00016"/>
    <w:rsid w:val="00F020CD"/>
    <w:rsid w:val="00F02BD8"/>
    <w:rsid w:val="00F03026"/>
    <w:rsid w:val="00F036D6"/>
    <w:rsid w:val="00F0371B"/>
    <w:rsid w:val="00F059DE"/>
    <w:rsid w:val="00F05B59"/>
    <w:rsid w:val="00F0669C"/>
    <w:rsid w:val="00F06E59"/>
    <w:rsid w:val="00F0784B"/>
    <w:rsid w:val="00F07D1B"/>
    <w:rsid w:val="00F101FF"/>
    <w:rsid w:val="00F10C93"/>
    <w:rsid w:val="00F11179"/>
    <w:rsid w:val="00F129CA"/>
    <w:rsid w:val="00F13C25"/>
    <w:rsid w:val="00F14432"/>
    <w:rsid w:val="00F1457C"/>
    <w:rsid w:val="00F14F57"/>
    <w:rsid w:val="00F16047"/>
    <w:rsid w:val="00F20430"/>
    <w:rsid w:val="00F23DAC"/>
    <w:rsid w:val="00F24120"/>
    <w:rsid w:val="00F261FE"/>
    <w:rsid w:val="00F3060C"/>
    <w:rsid w:val="00F333D9"/>
    <w:rsid w:val="00F35202"/>
    <w:rsid w:val="00F35A86"/>
    <w:rsid w:val="00F37B5E"/>
    <w:rsid w:val="00F40BF2"/>
    <w:rsid w:val="00F4463B"/>
    <w:rsid w:val="00F44F31"/>
    <w:rsid w:val="00F44F4F"/>
    <w:rsid w:val="00F46542"/>
    <w:rsid w:val="00F46577"/>
    <w:rsid w:val="00F50EF5"/>
    <w:rsid w:val="00F51433"/>
    <w:rsid w:val="00F53664"/>
    <w:rsid w:val="00F53AD5"/>
    <w:rsid w:val="00F552BE"/>
    <w:rsid w:val="00F6303B"/>
    <w:rsid w:val="00F63A13"/>
    <w:rsid w:val="00F672C6"/>
    <w:rsid w:val="00F70E6C"/>
    <w:rsid w:val="00F72B90"/>
    <w:rsid w:val="00F733B7"/>
    <w:rsid w:val="00F80286"/>
    <w:rsid w:val="00F803D3"/>
    <w:rsid w:val="00F846FB"/>
    <w:rsid w:val="00F8548F"/>
    <w:rsid w:val="00F907EB"/>
    <w:rsid w:val="00F911E2"/>
    <w:rsid w:val="00F918CB"/>
    <w:rsid w:val="00F9377B"/>
    <w:rsid w:val="00F9435D"/>
    <w:rsid w:val="00FA0375"/>
    <w:rsid w:val="00FA103C"/>
    <w:rsid w:val="00FA1F94"/>
    <w:rsid w:val="00FA4C0F"/>
    <w:rsid w:val="00FA5C65"/>
    <w:rsid w:val="00FA651F"/>
    <w:rsid w:val="00FB25F5"/>
    <w:rsid w:val="00FB3008"/>
    <w:rsid w:val="00FB38E8"/>
    <w:rsid w:val="00FB3D03"/>
    <w:rsid w:val="00FB3F90"/>
    <w:rsid w:val="00FB48A5"/>
    <w:rsid w:val="00FB4CA1"/>
    <w:rsid w:val="00FB5597"/>
    <w:rsid w:val="00FB651D"/>
    <w:rsid w:val="00FB7CC9"/>
    <w:rsid w:val="00FC02E6"/>
    <w:rsid w:val="00FC1DC5"/>
    <w:rsid w:val="00FC228B"/>
    <w:rsid w:val="00FC6E73"/>
    <w:rsid w:val="00FC6F20"/>
    <w:rsid w:val="00FC7BCA"/>
    <w:rsid w:val="00FD124D"/>
    <w:rsid w:val="00FD33E5"/>
    <w:rsid w:val="00FD3F30"/>
    <w:rsid w:val="00FD7E84"/>
    <w:rsid w:val="00FE1DBA"/>
    <w:rsid w:val="00FE24B8"/>
    <w:rsid w:val="00FE3D00"/>
    <w:rsid w:val="00FE624B"/>
    <w:rsid w:val="00FE6793"/>
    <w:rsid w:val="00FE67E0"/>
    <w:rsid w:val="00FE7E54"/>
    <w:rsid w:val="00FF122F"/>
    <w:rsid w:val="00FF1FC7"/>
    <w:rsid w:val="00FF310D"/>
    <w:rsid w:val="00FF548F"/>
    <w:rsid w:val="01022BA6"/>
    <w:rsid w:val="01033010"/>
    <w:rsid w:val="0103516E"/>
    <w:rsid w:val="01075521"/>
    <w:rsid w:val="0107657E"/>
    <w:rsid w:val="01097835"/>
    <w:rsid w:val="010B2CAF"/>
    <w:rsid w:val="010C0545"/>
    <w:rsid w:val="010C5044"/>
    <w:rsid w:val="010E0CDC"/>
    <w:rsid w:val="011418FB"/>
    <w:rsid w:val="01150AEA"/>
    <w:rsid w:val="011E4FDF"/>
    <w:rsid w:val="01213B97"/>
    <w:rsid w:val="01213ED7"/>
    <w:rsid w:val="01224B52"/>
    <w:rsid w:val="01234331"/>
    <w:rsid w:val="01257214"/>
    <w:rsid w:val="012D1B75"/>
    <w:rsid w:val="012D2271"/>
    <w:rsid w:val="012E64FB"/>
    <w:rsid w:val="013209D2"/>
    <w:rsid w:val="013464CA"/>
    <w:rsid w:val="013871ED"/>
    <w:rsid w:val="01406E44"/>
    <w:rsid w:val="01431EEB"/>
    <w:rsid w:val="01461BA8"/>
    <w:rsid w:val="01472ABC"/>
    <w:rsid w:val="014E259B"/>
    <w:rsid w:val="014F7540"/>
    <w:rsid w:val="0152301D"/>
    <w:rsid w:val="01526EB7"/>
    <w:rsid w:val="01530CE8"/>
    <w:rsid w:val="015476DB"/>
    <w:rsid w:val="0156279D"/>
    <w:rsid w:val="01570C83"/>
    <w:rsid w:val="01581EB0"/>
    <w:rsid w:val="015D78BD"/>
    <w:rsid w:val="0161588B"/>
    <w:rsid w:val="0162536B"/>
    <w:rsid w:val="01663FD8"/>
    <w:rsid w:val="016764BE"/>
    <w:rsid w:val="016D0A23"/>
    <w:rsid w:val="016E1839"/>
    <w:rsid w:val="01722904"/>
    <w:rsid w:val="017321FB"/>
    <w:rsid w:val="01780EF9"/>
    <w:rsid w:val="01793B37"/>
    <w:rsid w:val="017A0EBB"/>
    <w:rsid w:val="017F100D"/>
    <w:rsid w:val="017F3BB8"/>
    <w:rsid w:val="018018BC"/>
    <w:rsid w:val="0181208F"/>
    <w:rsid w:val="0185498B"/>
    <w:rsid w:val="018757A3"/>
    <w:rsid w:val="018850E6"/>
    <w:rsid w:val="01897421"/>
    <w:rsid w:val="01897759"/>
    <w:rsid w:val="018F5C5F"/>
    <w:rsid w:val="01910BA9"/>
    <w:rsid w:val="01915DE2"/>
    <w:rsid w:val="01984DC3"/>
    <w:rsid w:val="019A362C"/>
    <w:rsid w:val="019A3F9C"/>
    <w:rsid w:val="019F3337"/>
    <w:rsid w:val="01A40E36"/>
    <w:rsid w:val="01B709DD"/>
    <w:rsid w:val="01B747B2"/>
    <w:rsid w:val="01BA51E5"/>
    <w:rsid w:val="01BD543F"/>
    <w:rsid w:val="01BE3CDB"/>
    <w:rsid w:val="01BF278D"/>
    <w:rsid w:val="01C070EF"/>
    <w:rsid w:val="01C21993"/>
    <w:rsid w:val="01C21C7A"/>
    <w:rsid w:val="01C411EB"/>
    <w:rsid w:val="01C6168C"/>
    <w:rsid w:val="01C73FF3"/>
    <w:rsid w:val="01C90D3A"/>
    <w:rsid w:val="01CA3CD6"/>
    <w:rsid w:val="01CF1907"/>
    <w:rsid w:val="01CF3117"/>
    <w:rsid w:val="01D027EB"/>
    <w:rsid w:val="01D07389"/>
    <w:rsid w:val="01D34C3D"/>
    <w:rsid w:val="01D60AB7"/>
    <w:rsid w:val="01D613AA"/>
    <w:rsid w:val="01D70EBA"/>
    <w:rsid w:val="01DA7C98"/>
    <w:rsid w:val="01DF2CA6"/>
    <w:rsid w:val="01E230C3"/>
    <w:rsid w:val="01E30037"/>
    <w:rsid w:val="01E82F8D"/>
    <w:rsid w:val="01E84A30"/>
    <w:rsid w:val="01EE30FD"/>
    <w:rsid w:val="01EF73BA"/>
    <w:rsid w:val="01F178BE"/>
    <w:rsid w:val="01F76979"/>
    <w:rsid w:val="01FA2A1D"/>
    <w:rsid w:val="01FB23CB"/>
    <w:rsid w:val="01FE7178"/>
    <w:rsid w:val="01FF3CF3"/>
    <w:rsid w:val="02026582"/>
    <w:rsid w:val="020324E3"/>
    <w:rsid w:val="020547DB"/>
    <w:rsid w:val="020A2446"/>
    <w:rsid w:val="020F2319"/>
    <w:rsid w:val="020F69F4"/>
    <w:rsid w:val="02102371"/>
    <w:rsid w:val="0213799B"/>
    <w:rsid w:val="0218207B"/>
    <w:rsid w:val="021B4770"/>
    <w:rsid w:val="021E1CB9"/>
    <w:rsid w:val="02224CCA"/>
    <w:rsid w:val="0225272C"/>
    <w:rsid w:val="022863DF"/>
    <w:rsid w:val="022A3536"/>
    <w:rsid w:val="022B408E"/>
    <w:rsid w:val="022D1062"/>
    <w:rsid w:val="022D12A6"/>
    <w:rsid w:val="02317840"/>
    <w:rsid w:val="0234564F"/>
    <w:rsid w:val="0237292D"/>
    <w:rsid w:val="023C3374"/>
    <w:rsid w:val="023E2A35"/>
    <w:rsid w:val="023E350C"/>
    <w:rsid w:val="02424171"/>
    <w:rsid w:val="024342AF"/>
    <w:rsid w:val="024702CC"/>
    <w:rsid w:val="024D6D89"/>
    <w:rsid w:val="02564966"/>
    <w:rsid w:val="02590852"/>
    <w:rsid w:val="025A6538"/>
    <w:rsid w:val="02661B2A"/>
    <w:rsid w:val="02684F72"/>
    <w:rsid w:val="026E53DA"/>
    <w:rsid w:val="02712FAB"/>
    <w:rsid w:val="02740617"/>
    <w:rsid w:val="02756E23"/>
    <w:rsid w:val="027806C1"/>
    <w:rsid w:val="027C0761"/>
    <w:rsid w:val="027D5095"/>
    <w:rsid w:val="027E196C"/>
    <w:rsid w:val="02806B5F"/>
    <w:rsid w:val="0281651B"/>
    <w:rsid w:val="02826BCD"/>
    <w:rsid w:val="02855BB3"/>
    <w:rsid w:val="02865275"/>
    <w:rsid w:val="02890D36"/>
    <w:rsid w:val="029C284A"/>
    <w:rsid w:val="029E0CDB"/>
    <w:rsid w:val="029E67CE"/>
    <w:rsid w:val="029F5F42"/>
    <w:rsid w:val="02A02CC5"/>
    <w:rsid w:val="02A05254"/>
    <w:rsid w:val="02A217E6"/>
    <w:rsid w:val="02A308F7"/>
    <w:rsid w:val="02A837E9"/>
    <w:rsid w:val="02A86984"/>
    <w:rsid w:val="02A9706C"/>
    <w:rsid w:val="02AB021A"/>
    <w:rsid w:val="02AD0DFE"/>
    <w:rsid w:val="02B31748"/>
    <w:rsid w:val="02B353FD"/>
    <w:rsid w:val="02B6022B"/>
    <w:rsid w:val="02B768ED"/>
    <w:rsid w:val="02B904C2"/>
    <w:rsid w:val="02C33FF7"/>
    <w:rsid w:val="02C45261"/>
    <w:rsid w:val="02C60456"/>
    <w:rsid w:val="02C645D2"/>
    <w:rsid w:val="02C753C5"/>
    <w:rsid w:val="02CA6546"/>
    <w:rsid w:val="02CB3F6F"/>
    <w:rsid w:val="02CC71E6"/>
    <w:rsid w:val="02CF0B19"/>
    <w:rsid w:val="02D44E33"/>
    <w:rsid w:val="02DB34D1"/>
    <w:rsid w:val="02DD1ED3"/>
    <w:rsid w:val="02E15E15"/>
    <w:rsid w:val="02E4407D"/>
    <w:rsid w:val="02E6423B"/>
    <w:rsid w:val="02ED4408"/>
    <w:rsid w:val="02F0033A"/>
    <w:rsid w:val="02F21BB7"/>
    <w:rsid w:val="02F45E67"/>
    <w:rsid w:val="02F516EA"/>
    <w:rsid w:val="02F70907"/>
    <w:rsid w:val="02F72A6F"/>
    <w:rsid w:val="02F75807"/>
    <w:rsid w:val="02F7651E"/>
    <w:rsid w:val="02FB4E2A"/>
    <w:rsid w:val="02FC0E93"/>
    <w:rsid w:val="02FC3C59"/>
    <w:rsid w:val="02FD3D6A"/>
    <w:rsid w:val="02FF41F8"/>
    <w:rsid w:val="02FF7A7B"/>
    <w:rsid w:val="030129C7"/>
    <w:rsid w:val="030468A4"/>
    <w:rsid w:val="030752A0"/>
    <w:rsid w:val="0308491F"/>
    <w:rsid w:val="0309038A"/>
    <w:rsid w:val="030C4794"/>
    <w:rsid w:val="030E519C"/>
    <w:rsid w:val="03112AC4"/>
    <w:rsid w:val="0314419D"/>
    <w:rsid w:val="03154879"/>
    <w:rsid w:val="03185D2A"/>
    <w:rsid w:val="031A4DA5"/>
    <w:rsid w:val="031B5E6B"/>
    <w:rsid w:val="03281203"/>
    <w:rsid w:val="032E3CF9"/>
    <w:rsid w:val="03301FAA"/>
    <w:rsid w:val="0332296C"/>
    <w:rsid w:val="0335149C"/>
    <w:rsid w:val="03362153"/>
    <w:rsid w:val="033679A2"/>
    <w:rsid w:val="0337254A"/>
    <w:rsid w:val="033D1B0A"/>
    <w:rsid w:val="034104E4"/>
    <w:rsid w:val="03413971"/>
    <w:rsid w:val="03417A52"/>
    <w:rsid w:val="03442539"/>
    <w:rsid w:val="034840A4"/>
    <w:rsid w:val="034A02EF"/>
    <w:rsid w:val="034A6CE9"/>
    <w:rsid w:val="034D1106"/>
    <w:rsid w:val="034E66E4"/>
    <w:rsid w:val="03560EDB"/>
    <w:rsid w:val="035617DF"/>
    <w:rsid w:val="03564C06"/>
    <w:rsid w:val="035B190C"/>
    <w:rsid w:val="035F481A"/>
    <w:rsid w:val="036051DE"/>
    <w:rsid w:val="03632FF4"/>
    <w:rsid w:val="03694AA4"/>
    <w:rsid w:val="036D482C"/>
    <w:rsid w:val="03735BBB"/>
    <w:rsid w:val="0374340B"/>
    <w:rsid w:val="037558A7"/>
    <w:rsid w:val="037615D4"/>
    <w:rsid w:val="03761BCF"/>
    <w:rsid w:val="037A3BD5"/>
    <w:rsid w:val="037C3CF1"/>
    <w:rsid w:val="037C65D1"/>
    <w:rsid w:val="037D0DA7"/>
    <w:rsid w:val="037D173D"/>
    <w:rsid w:val="037D2DBD"/>
    <w:rsid w:val="037E4758"/>
    <w:rsid w:val="037E617F"/>
    <w:rsid w:val="037E6600"/>
    <w:rsid w:val="037F0F11"/>
    <w:rsid w:val="037F5E40"/>
    <w:rsid w:val="03854221"/>
    <w:rsid w:val="03854379"/>
    <w:rsid w:val="0387630F"/>
    <w:rsid w:val="038A5E92"/>
    <w:rsid w:val="038B677F"/>
    <w:rsid w:val="038D0BC5"/>
    <w:rsid w:val="038F7015"/>
    <w:rsid w:val="03917532"/>
    <w:rsid w:val="03944DE1"/>
    <w:rsid w:val="03947A09"/>
    <w:rsid w:val="03970EF3"/>
    <w:rsid w:val="0399198D"/>
    <w:rsid w:val="039C44E1"/>
    <w:rsid w:val="03A1057C"/>
    <w:rsid w:val="03A423A5"/>
    <w:rsid w:val="03A47049"/>
    <w:rsid w:val="03A854C3"/>
    <w:rsid w:val="03A97D44"/>
    <w:rsid w:val="03AB7E4B"/>
    <w:rsid w:val="03AD527D"/>
    <w:rsid w:val="03B10B92"/>
    <w:rsid w:val="03B50F46"/>
    <w:rsid w:val="03B56695"/>
    <w:rsid w:val="03B87F21"/>
    <w:rsid w:val="03B95487"/>
    <w:rsid w:val="03BA6877"/>
    <w:rsid w:val="03C25E2F"/>
    <w:rsid w:val="03C4523A"/>
    <w:rsid w:val="03C639A6"/>
    <w:rsid w:val="03C668B7"/>
    <w:rsid w:val="03C6741D"/>
    <w:rsid w:val="03CA00B4"/>
    <w:rsid w:val="03CB4892"/>
    <w:rsid w:val="03CF14C8"/>
    <w:rsid w:val="03D25F83"/>
    <w:rsid w:val="03D4157D"/>
    <w:rsid w:val="03D44C1A"/>
    <w:rsid w:val="03D854E3"/>
    <w:rsid w:val="03DF3EF7"/>
    <w:rsid w:val="03E00E4D"/>
    <w:rsid w:val="03E55B53"/>
    <w:rsid w:val="03EE2E93"/>
    <w:rsid w:val="03F229E9"/>
    <w:rsid w:val="03F574C7"/>
    <w:rsid w:val="03F57D76"/>
    <w:rsid w:val="03F855AB"/>
    <w:rsid w:val="03F97C93"/>
    <w:rsid w:val="03FA67BC"/>
    <w:rsid w:val="03FA703C"/>
    <w:rsid w:val="03FD5BFE"/>
    <w:rsid w:val="04001F22"/>
    <w:rsid w:val="040468C7"/>
    <w:rsid w:val="040675AD"/>
    <w:rsid w:val="040877D2"/>
    <w:rsid w:val="040973D6"/>
    <w:rsid w:val="04101160"/>
    <w:rsid w:val="041A3540"/>
    <w:rsid w:val="041A6526"/>
    <w:rsid w:val="041C7518"/>
    <w:rsid w:val="04246EBF"/>
    <w:rsid w:val="04253291"/>
    <w:rsid w:val="04254778"/>
    <w:rsid w:val="042571D4"/>
    <w:rsid w:val="042B1EC7"/>
    <w:rsid w:val="042B515E"/>
    <w:rsid w:val="042C6308"/>
    <w:rsid w:val="042D2B7F"/>
    <w:rsid w:val="042D563C"/>
    <w:rsid w:val="042E2A85"/>
    <w:rsid w:val="04320633"/>
    <w:rsid w:val="043330AB"/>
    <w:rsid w:val="043751C1"/>
    <w:rsid w:val="04392A3E"/>
    <w:rsid w:val="043A06FC"/>
    <w:rsid w:val="043D4C29"/>
    <w:rsid w:val="043E4399"/>
    <w:rsid w:val="04440306"/>
    <w:rsid w:val="0444560B"/>
    <w:rsid w:val="044660E6"/>
    <w:rsid w:val="04467A03"/>
    <w:rsid w:val="044701AB"/>
    <w:rsid w:val="04494840"/>
    <w:rsid w:val="044F06A2"/>
    <w:rsid w:val="0450798E"/>
    <w:rsid w:val="04522465"/>
    <w:rsid w:val="04552530"/>
    <w:rsid w:val="04561E7E"/>
    <w:rsid w:val="04565B81"/>
    <w:rsid w:val="04587828"/>
    <w:rsid w:val="045939E9"/>
    <w:rsid w:val="045A0E13"/>
    <w:rsid w:val="045A31AF"/>
    <w:rsid w:val="045D7206"/>
    <w:rsid w:val="045F07CB"/>
    <w:rsid w:val="04631444"/>
    <w:rsid w:val="04653C6C"/>
    <w:rsid w:val="04675990"/>
    <w:rsid w:val="046837CA"/>
    <w:rsid w:val="046A74C8"/>
    <w:rsid w:val="046D766D"/>
    <w:rsid w:val="046F20D2"/>
    <w:rsid w:val="04707D01"/>
    <w:rsid w:val="04722CDA"/>
    <w:rsid w:val="04731534"/>
    <w:rsid w:val="04742EA9"/>
    <w:rsid w:val="04762894"/>
    <w:rsid w:val="047A2A8F"/>
    <w:rsid w:val="047C3FA0"/>
    <w:rsid w:val="048112A9"/>
    <w:rsid w:val="04880F65"/>
    <w:rsid w:val="048F3AA3"/>
    <w:rsid w:val="049E0333"/>
    <w:rsid w:val="049E171B"/>
    <w:rsid w:val="049F564C"/>
    <w:rsid w:val="04A00366"/>
    <w:rsid w:val="04A16988"/>
    <w:rsid w:val="04A463FB"/>
    <w:rsid w:val="04A57553"/>
    <w:rsid w:val="04A62BF0"/>
    <w:rsid w:val="04A66ABB"/>
    <w:rsid w:val="04A83D83"/>
    <w:rsid w:val="04A91E4D"/>
    <w:rsid w:val="04AD411D"/>
    <w:rsid w:val="04B1254D"/>
    <w:rsid w:val="04B61DB8"/>
    <w:rsid w:val="04B6595A"/>
    <w:rsid w:val="04B71D3D"/>
    <w:rsid w:val="04B93FD9"/>
    <w:rsid w:val="04BA1B04"/>
    <w:rsid w:val="04BC04DF"/>
    <w:rsid w:val="04BE32FC"/>
    <w:rsid w:val="04BF2E5A"/>
    <w:rsid w:val="04C53417"/>
    <w:rsid w:val="04C57A91"/>
    <w:rsid w:val="04C656EE"/>
    <w:rsid w:val="04C837E3"/>
    <w:rsid w:val="04C91FB3"/>
    <w:rsid w:val="04CC2256"/>
    <w:rsid w:val="04D151C1"/>
    <w:rsid w:val="04D16FDF"/>
    <w:rsid w:val="04D23A97"/>
    <w:rsid w:val="04D3165F"/>
    <w:rsid w:val="04D4482E"/>
    <w:rsid w:val="04D46E34"/>
    <w:rsid w:val="04D479AB"/>
    <w:rsid w:val="04DC3D5B"/>
    <w:rsid w:val="04DC6378"/>
    <w:rsid w:val="04DD3789"/>
    <w:rsid w:val="04E20B9C"/>
    <w:rsid w:val="04E2643F"/>
    <w:rsid w:val="04E370BB"/>
    <w:rsid w:val="04E81B1A"/>
    <w:rsid w:val="04E82D9F"/>
    <w:rsid w:val="04E8539D"/>
    <w:rsid w:val="04E8605B"/>
    <w:rsid w:val="04EB0164"/>
    <w:rsid w:val="04EB2871"/>
    <w:rsid w:val="04EE4FE3"/>
    <w:rsid w:val="04EF30E4"/>
    <w:rsid w:val="04F164BE"/>
    <w:rsid w:val="04F53105"/>
    <w:rsid w:val="04F66400"/>
    <w:rsid w:val="04FB77F7"/>
    <w:rsid w:val="04FC51C6"/>
    <w:rsid w:val="04FD1ABF"/>
    <w:rsid w:val="04FD49D2"/>
    <w:rsid w:val="04FE6211"/>
    <w:rsid w:val="0509324F"/>
    <w:rsid w:val="050967E6"/>
    <w:rsid w:val="050F5E53"/>
    <w:rsid w:val="051310E6"/>
    <w:rsid w:val="051D739A"/>
    <w:rsid w:val="051E41F2"/>
    <w:rsid w:val="05250294"/>
    <w:rsid w:val="05292583"/>
    <w:rsid w:val="052E3746"/>
    <w:rsid w:val="052E610B"/>
    <w:rsid w:val="052E6A0B"/>
    <w:rsid w:val="05361CC9"/>
    <w:rsid w:val="053737F7"/>
    <w:rsid w:val="053861E0"/>
    <w:rsid w:val="0539539A"/>
    <w:rsid w:val="05421007"/>
    <w:rsid w:val="05473204"/>
    <w:rsid w:val="054863D3"/>
    <w:rsid w:val="05490315"/>
    <w:rsid w:val="05492EC5"/>
    <w:rsid w:val="054D0DCF"/>
    <w:rsid w:val="054E7E4B"/>
    <w:rsid w:val="05520083"/>
    <w:rsid w:val="05521C44"/>
    <w:rsid w:val="0552674B"/>
    <w:rsid w:val="055424CE"/>
    <w:rsid w:val="05543299"/>
    <w:rsid w:val="05562F6A"/>
    <w:rsid w:val="0559138F"/>
    <w:rsid w:val="055B28AE"/>
    <w:rsid w:val="055B329F"/>
    <w:rsid w:val="0564702B"/>
    <w:rsid w:val="05653206"/>
    <w:rsid w:val="056A6870"/>
    <w:rsid w:val="056C1E41"/>
    <w:rsid w:val="056D4D5A"/>
    <w:rsid w:val="056E02CB"/>
    <w:rsid w:val="056F59C7"/>
    <w:rsid w:val="05707736"/>
    <w:rsid w:val="0572718E"/>
    <w:rsid w:val="057422CF"/>
    <w:rsid w:val="057A0663"/>
    <w:rsid w:val="057A2EB5"/>
    <w:rsid w:val="057B7C6E"/>
    <w:rsid w:val="057E30B6"/>
    <w:rsid w:val="05802BFF"/>
    <w:rsid w:val="05806815"/>
    <w:rsid w:val="058379D3"/>
    <w:rsid w:val="05853661"/>
    <w:rsid w:val="05885E20"/>
    <w:rsid w:val="058B073E"/>
    <w:rsid w:val="058B4DDF"/>
    <w:rsid w:val="058E6589"/>
    <w:rsid w:val="059050EF"/>
    <w:rsid w:val="05946B68"/>
    <w:rsid w:val="059B60D0"/>
    <w:rsid w:val="059C2630"/>
    <w:rsid w:val="059F6EA7"/>
    <w:rsid w:val="05A20AA4"/>
    <w:rsid w:val="05A81DA6"/>
    <w:rsid w:val="05A85373"/>
    <w:rsid w:val="05A8585D"/>
    <w:rsid w:val="05AA21F1"/>
    <w:rsid w:val="05AB3903"/>
    <w:rsid w:val="05AB6846"/>
    <w:rsid w:val="05AD4214"/>
    <w:rsid w:val="05AD4D5A"/>
    <w:rsid w:val="05AE3C07"/>
    <w:rsid w:val="05B056F4"/>
    <w:rsid w:val="05B23013"/>
    <w:rsid w:val="05B33569"/>
    <w:rsid w:val="05B35AC5"/>
    <w:rsid w:val="05B65B48"/>
    <w:rsid w:val="05B945BC"/>
    <w:rsid w:val="05BA4FAE"/>
    <w:rsid w:val="05BF0826"/>
    <w:rsid w:val="05C2027F"/>
    <w:rsid w:val="05C24ABC"/>
    <w:rsid w:val="05C71188"/>
    <w:rsid w:val="05CC6679"/>
    <w:rsid w:val="05D04CCB"/>
    <w:rsid w:val="05D1281A"/>
    <w:rsid w:val="05D31519"/>
    <w:rsid w:val="05D41028"/>
    <w:rsid w:val="05D5768B"/>
    <w:rsid w:val="05DB496B"/>
    <w:rsid w:val="05E128E7"/>
    <w:rsid w:val="05E32F78"/>
    <w:rsid w:val="05E50738"/>
    <w:rsid w:val="05E62EA5"/>
    <w:rsid w:val="05E661B9"/>
    <w:rsid w:val="05E724B0"/>
    <w:rsid w:val="05EC3946"/>
    <w:rsid w:val="05F00719"/>
    <w:rsid w:val="05FF3CB4"/>
    <w:rsid w:val="0605072C"/>
    <w:rsid w:val="06075111"/>
    <w:rsid w:val="06095695"/>
    <w:rsid w:val="06100D93"/>
    <w:rsid w:val="06131DFC"/>
    <w:rsid w:val="061745DB"/>
    <w:rsid w:val="06187C8D"/>
    <w:rsid w:val="06204272"/>
    <w:rsid w:val="06243336"/>
    <w:rsid w:val="06290B56"/>
    <w:rsid w:val="062E0EFE"/>
    <w:rsid w:val="06357A4C"/>
    <w:rsid w:val="06374E32"/>
    <w:rsid w:val="06376047"/>
    <w:rsid w:val="063956A2"/>
    <w:rsid w:val="063B2CB5"/>
    <w:rsid w:val="063B3905"/>
    <w:rsid w:val="063D7623"/>
    <w:rsid w:val="06491C3D"/>
    <w:rsid w:val="064C6B31"/>
    <w:rsid w:val="064C7154"/>
    <w:rsid w:val="065208A3"/>
    <w:rsid w:val="06530B65"/>
    <w:rsid w:val="065509C2"/>
    <w:rsid w:val="06593380"/>
    <w:rsid w:val="06593D04"/>
    <w:rsid w:val="065960C2"/>
    <w:rsid w:val="065B32CD"/>
    <w:rsid w:val="065E23E0"/>
    <w:rsid w:val="066364BC"/>
    <w:rsid w:val="06642713"/>
    <w:rsid w:val="06646A88"/>
    <w:rsid w:val="066D7143"/>
    <w:rsid w:val="066E3A20"/>
    <w:rsid w:val="066F45DF"/>
    <w:rsid w:val="0677256D"/>
    <w:rsid w:val="067738D4"/>
    <w:rsid w:val="067B2588"/>
    <w:rsid w:val="067E296E"/>
    <w:rsid w:val="06831B86"/>
    <w:rsid w:val="06840641"/>
    <w:rsid w:val="06872CD2"/>
    <w:rsid w:val="068F69D2"/>
    <w:rsid w:val="06996554"/>
    <w:rsid w:val="069B1D4B"/>
    <w:rsid w:val="069B49E3"/>
    <w:rsid w:val="069D60F2"/>
    <w:rsid w:val="069D7284"/>
    <w:rsid w:val="06A02577"/>
    <w:rsid w:val="06A74F65"/>
    <w:rsid w:val="06A963C5"/>
    <w:rsid w:val="06B16747"/>
    <w:rsid w:val="06B853E4"/>
    <w:rsid w:val="06BA09D0"/>
    <w:rsid w:val="06BA1202"/>
    <w:rsid w:val="06BA461D"/>
    <w:rsid w:val="06BA7D75"/>
    <w:rsid w:val="06BE0D76"/>
    <w:rsid w:val="06C12C36"/>
    <w:rsid w:val="06C510AB"/>
    <w:rsid w:val="06C8192E"/>
    <w:rsid w:val="06CB0377"/>
    <w:rsid w:val="06D51EF6"/>
    <w:rsid w:val="06D7425F"/>
    <w:rsid w:val="06D760E6"/>
    <w:rsid w:val="06D9526A"/>
    <w:rsid w:val="06DA2ECD"/>
    <w:rsid w:val="06DB57CD"/>
    <w:rsid w:val="06DC3FD0"/>
    <w:rsid w:val="06DE6D61"/>
    <w:rsid w:val="06DF6C7E"/>
    <w:rsid w:val="06E23E16"/>
    <w:rsid w:val="06E271B7"/>
    <w:rsid w:val="06E312DC"/>
    <w:rsid w:val="06E66CC5"/>
    <w:rsid w:val="06E8677B"/>
    <w:rsid w:val="06EE0281"/>
    <w:rsid w:val="06F64C21"/>
    <w:rsid w:val="06F65947"/>
    <w:rsid w:val="06F66041"/>
    <w:rsid w:val="06FC7618"/>
    <w:rsid w:val="06FD080B"/>
    <w:rsid w:val="06FD2D6F"/>
    <w:rsid w:val="06FD7844"/>
    <w:rsid w:val="07021D0E"/>
    <w:rsid w:val="0703059E"/>
    <w:rsid w:val="07044EA9"/>
    <w:rsid w:val="07071B14"/>
    <w:rsid w:val="070C6B2C"/>
    <w:rsid w:val="070D541B"/>
    <w:rsid w:val="070D567C"/>
    <w:rsid w:val="070D70B9"/>
    <w:rsid w:val="07123270"/>
    <w:rsid w:val="071322B7"/>
    <w:rsid w:val="07167812"/>
    <w:rsid w:val="0717206C"/>
    <w:rsid w:val="07191C54"/>
    <w:rsid w:val="071D1768"/>
    <w:rsid w:val="071E39DB"/>
    <w:rsid w:val="072567D4"/>
    <w:rsid w:val="07264AE6"/>
    <w:rsid w:val="0727259A"/>
    <w:rsid w:val="07274883"/>
    <w:rsid w:val="072A0C40"/>
    <w:rsid w:val="072E76D1"/>
    <w:rsid w:val="0733498E"/>
    <w:rsid w:val="073538E6"/>
    <w:rsid w:val="0735460D"/>
    <w:rsid w:val="07360901"/>
    <w:rsid w:val="0736482C"/>
    <w:rsid w:val="07374D98"/>
    <w:rsid w:val="0738427D"/>
    <w:rsid w:val="07394480"/>
    <w:rsid w:val="07417F07"/>
    <w:rsid w:val="074558C9"/>
    <w:rsid w:val="07463B84"/>
    <w:rsid w:val="07470E5C"/>
    <w:rsid w:val="07494F78"/>
    <w:rsid w:val="07513DED"/>
    <w:rsid w:val="07566FB1"/>
    <w:rsid w:val="07567A40"/>
    <w:rsid w:val="07573E5D"/>
    <w:rsid w:val="0757499C"/>
    <w:rsid w:val="075A6E81"/>
    <w:rsid w:val="075B0B60"/>
    <w:rsid w:val="075C18E7"/>
    <w:rsid w:val="07631F17"/>
    <w:rsid w:val="07665927"/>
    <w:rsid w:val="0766686B"/>
    <w:rsid w:val="07675345"/>
    <w:rsid w:val="07684137"/>
    <w:rsid w:val="076934E0"/>
    <w:rsid w:val="0772689F"/>
    <w:rsid w:val="07742360"/>
    <w:rsid w:val="0774378D"/>
    <w:rsid w:val="07786BE0"/>
    <w:rsid w:val="077E6FA2"/>
    <w:rsid w:val="077F426C"/>
    <w:rsid w:val="078055A8"/>
    <w:rsid w:val="078068A5"/>
    <w:rsid w:val="07834536"/>
    <w:rsid w:val="07857D42"/>
    <w:rsid w:val="0789466C"/>
    <w:rsid w:val="078D74BB"/>
    <w:rsid w:val="078E5D44"/>
    <w:rsid w:val="079112A2"/>
    <w:rsid w:val="07914272"/>
    <w:rsid w:val="07920E60"/>
    <w:rsid w:val="079611B5"/>
    <w:rsid w:val="07961B2E"/>
    <w:rsid w:val="07A51236"/>
    <w:rsid w:val="07A847AE"/>
    <w:rsid w:val="07B05895"/>
    <w:rsid w:val="07B42F31"/>
    <w:rsid w:val="07B52684"/>
    <w:rsid w:val="07B52B6B"/>
    <w:rsid w:val="07B625BC"/>
    <w:rsid w:val="07BC48EE"/>
    <w:rsid w:val="07BC541A"/>
    <w:rsid w:val="07BD7211"/>
    <w:rsid w:val="07BF12C2"/>
    <w:rsid w:val="07C37CC9"/>
    <w:rsid w:val="07C5112F"/>
    <w:rsid w:val="07C91AE3"/>
    <w:rsid w:val="07CA2ED7"/>
    <w:rsid w:val="07CA3948"/>
    <w:rsid w:val="07CD7519"/>
    <w:rsid w:val="07CE0F40"/>
    <w:rsid w:val="07CE3CC9"/>
    <w:rsid w:val="07D15A93"/>
    <w:rsid w:val="07D323D0"/>
    <w:rsid w:val="07D67BBD"/>
    <w:rsid w:val="07D86AE5"/>
    <w:rsid w:val="07DC4BE5"/>
    <w:rsid w:val="07DF1C5B"/>
    <w:rsid w:val="07E132D6"/>
    <w:rsid w:val="07E26675"/>
    <w:rsid w:val="07E61ED6"/>
    <w:rsid w:val="07E75C74"/>
    <w:rsid w:val="07E97890"/>
    <w:rsid w:val="07EC267C"/>
    <w:rsid w:val="07EF5CA2"/>
    <w:rsid w:val="07F67294"/>
    <w:rsid w:val="07FB4727"/>
    <w:rsid w:val="07FB4DBD"/>
    <w:rsid w:val="07FD4C51"/>
    <w:rsid w:val="07FE0FD2"/>
    <w:rsid w:val="080055AF"/>
    <w:rsid w:val="080113CB"/>
    <w:rsid w:val="08035203"/>
    <w:rsid w:val="08037164"/>
    <w:rsid w:val="080849C7"/>
    <w:rsid w:val="080920B0"/>
    <w:rsid w:val="08097431"/>
    <w:rsid w:val="080B0608"/>
    <w:rsid w:val="080D339E"/>
    <w:rsid w:val="080D5AA3"/>
    <w:rsid w:val="080D7825"/>
    <w:rsid w:val="0811338C"/>
    <w:rsid w:val="08125CE6"/>
    <w:rsid w:val="08130F1D"/>
    <w:rsid w:val="08165043"/>
    <w:rsid w:val="0818347B"/>
    <w:rsid w:val="081B253D"/>
    <w:rsid w:val="0821360F"/>
    <w:rsid w:val="08232E32"/>
    <w:rsid w:val="08256A12"/>
    <w:rsid w:val="082C0A9A"/>
    <w:rsid w:val="082E1A4A"/>
    <w:rsid w:val="082E49F5"/>
    <w:rsid w:val="082E596F"/>
    <w:rsid w:val="082F3D3F"/>
    <w:rsid w:val="083228B2"/>
    <w:rsid w:val="08424834"/>
    <w:rsid w:val="08426019"/>
    <w:rsid w:val="084272B0"/>
    <w:rsid w:val="084A4338"/>
    <w:rsid w:val="084B2F16"/>
    <w:rsid w:val="084C64D9"/>
    <w:rsid w:val="084D7C2D"/>
    <w:rsid w:val="08502DB0"/>
    <w:rsid w:val="08535340"/>
    <w:rsid w:val="0858402D"/>
    <w:rsid w:val="0859087F"/>
    <w:rsid w:val="085936CD"/>
    <w:rsid w:val="085D71DD"/>
    <w:rsid w:val="085E2929"/>
    <w:rsid w:val="0861109B"/>
    <w:rsid w:val="08623F90"/>
    <w:rsid w:val="08640D3F"/>
    <w:rsid w:val="08664551"/>
    <w:rsid w:val="086C0AD5"/>
    <w:rsid w:val="086C2EDC"/>
    <w:rsid w:val="086F1C8E"/>
    <w:rsid w:val="08750190"/>
    <w:rsid w:val="087A410C"/>
    <w:rsid w:val="087A5A7A"/>
    <w:rsid w:val="08847A4B"/>
    <w:rsid w:val="08896149"/>
    <w:rsid w:val="089154AB"/>
    <w:rsid w:val="089C4F42"/>
    <w:rsid w:val="089E0AB2"/>
    <w:rsid w:val="08A203FF"/>
    <w:rsid w:val="08A34DB8"/>
    <w:rsid w:val="08A35024"/>
    <w:rsid w:val="08A747F2"/>
    <w:rsid w:val="08AA451A"/>
    <w:rsid w:val="08B52D65"/>
    <w:rsid w:val="08B614BF"/>
    <w:rsid w:val="08B745C9"/>
    <w:rsid w:val="08B93205"/>
    <w:rsid w:val="08B93BEF"/>
    <w:rsid w:val="08BC7EE1"/>
    <w:rsid w:val="08C10C74"/>
    <w:rsid w:val="08C11509"/>
    <w:rsid w:val="08C1210B"/>
    <w:rsid w:val="08C35EEC"/>
    <w:rsid w:val="08C76B06"/>
    <w:rsid w:val="08C8797F"/>
    <w:rsid w:val="08CF2B67"/>
    <w:rsid w:val="08D0435C"/>
    <w:rsid w:val="08D068DC"/>
    <w:rsid w:val="08D12D54"/>
    <w:rsid w:val="08D17C4B"/>
    <w:rsid w:val="08D371B1"/>
    <w:rsid w:val="08D76D82"/>
    <w:rsid w:val="08D9691C"/>
    <w:rsid w:val="08DD7FFC"/>
    <w:rsid w:val="08DE3052"/>
    <w:rsid w:val="08DF4FF5"/>
    <w:rsid w:val="08E54F59"/>
    <w:rsid w:val="08E67154"/>
    <w:rsid w:val="08E73CC2"/>
    <w:rsid w:val="08EB70D3"/>
    <w:rsid w:val="08EC6F62"/>
    <w:rsid w:val="08EF65C7"/>
    <w:rsid w:val="08EF7436"/>
    <w:rsid w:val="08F32729"/>
    <w:rsid w:val="08F97D45"/>
    <w:rsid w:val="08FB6F4C"/>
    <w:rsid w:val="09013D14"/>
    <w:rsid w:val="09020A98"/>
    <w:rsid w:val="090573DB"/>
    <w:rsid w:val="09064394"/>
    <w:rsid w:val="09076B5E"/>
    <w:rsid w:val="090D1589"/>
    <w:rsid w:val="090E6EA9"/>
    <w:rsid w:val="090F576C"/>
    <w:rsid w:val="090F5C84"/>
    <w:rsid w:val="09154CC9"/>
    <w:rsid w:val="09185012"/>
    <w:rsid w:val="09203FD6"/>
    <w:rsid w:val="092322C3"/>
    <w:rsid w:val="092B3122"/>
    <w:rsid w:val="092C167C"/>
    <w:rsid w:val="092F3181"/>
    <w:rsid w:val="0931080F"/>
    <w:rsid w:val="093749C7"/>
    <w:rsid w:val="093C0182"/>
    <w:rsid w:val="093D1174"/>
    <w:rsid w:val="093D1706"/>
    <w:rsid w:val="093E7CD1"/>
    <w:rsid w:val="09447BDF"/>
    <w:rsid w:val="0946115D"/>
    <w:rsid w:val="09467426"/>
    <w:rsid w:val="094728A1"/>
    <w:rsid w:val="094B2CCB"/>
    <w:rsid w:val="094C5F2A"/>
    <w:rsid w:val="094F2D50"/>
    <w:rsid w:val="09525FA3"/>
    <w:rsid w:val="095B13CC"/>
    <w:rsid w:val="095B5FD0"/>
    <w:rsid w:val="095B7DEA"/>
    <w:rsid w:val="095F07A0"/>
    <w:rsid w:val="096030E8"/>
    <w:rsid w:val="096155D1"/>
    <w:rsid w:val="0966617B"/>
    <w:rsid w:val="09682C6E"/>
    <w:rsid w:val="09683B00"/>
    <w:rsid w:val="09732731"/>
    <w:rsid w:val="09736B3C"/>
    <w:rsid w:val="09791242"/>
    <w:rsid w:val="097A388C"/>
    <w:rsid w:val="097B6CA8"/>
    <w:rsid w:val="097C18FD"/>
    <w:rsid w:val="097E1D3F"/>
    <w:rsid w:val="097E4A70"/>
    <w:rsid w:val="097F6583"/>
    <w:rsid w:val="098576B5"/>
    <w:rsid w:val="098636A1"/>
    <w:rsid w:val="098708AE"/>
    <w:rsid w:val="098A211E"/>
    <w:rsid w:val="098D4A76"/>
    <w:rsid w:val="098E1E18"/>
    <w:rsid w:val="098F2709"/>
    <w:rsid w:val="099224C2"/>
    <w:rsid w:val="099274D1"/>
    <w:rsid w:val="09936531"/>
    <w:rsid w:val="099600B0"/>
    <w:rsid w:val="0996733A"/>
    <w:rsid w:val="099A2531"/>
    <w:rsid w:val="099A6132"/>
    <w:rsid w:val="099C5AC3"/>
    <w:rsid w:val="099D0853"/>
    <w:rsid w:val="099E07DA"/>
    <w:rsid w:val="099F6F0E"/>
    <w:rsid w:val="09A00AA8"/>
    <w:rsid w:val="09A35364"/>
    <w:rsid w:val="09AC5D3E"/>
    <w:rsid w:val="09B207F9"/>
    <w:rsid w:val="09B6396C"/>
    <w:rsid w:val="09B703A0"/>
    <w:rsid w:val="09BA5C05"/>
    <w:rsid w:val="09BB2B75"/>
    <w:rsid w:val="09BC3C9C"/>
    <w:rsid w:val="09BD6B8A"/>
    <w:rsid w:val="09C72EC2"/>
    <w:rsid w:val="09C865B2"/>
    <w:rsid w:val="09C96243"/>
    <w:rsid w:val="09CB4971"/>
    <w:rsid w:val="09D1081A"/>
    <w:rsid w:val="09D15E3D"/>
    <w:rsid w:val="09D4567B"/>
    <w:rsid w:val="09D610A2"/>
    <w:rsid w:val="09D63408"/>
    <w:rsid w:val="09D6451A"/>
    <w:rsid w:val="09DB63C4"/>
    <w:rsid w:val="09DB7C45"/>
    <w:rsid w:val="09DD327D"/>
    <w:rsid w:val="09DD383B"/>
    <w:rsid w:val="09E029A7"/>
    <w:rsid w:val="09E23E3B"/>
    <w:rsid w:val="09E445C0"/>
    <w:rsid w:val="09E45607"/>
    <w:rsid w:val="09E64B2D"/>
    <w:rsid w:val="09E7033A"/>
    <w:rsid w:val="09E725BF"/>
    <w:rsid w:val="09E92ED1"/>
    <w:rsid w:val="09EB0CED"/>
    <w:rsid w:val="09EE257B"/>
    <w:rsid w:val="09EE3B16"/>
    <w:rsid w:val="09F2004C"/>
    <w:rsid w:val="09F57F3D"/>
    <w:rsid w:val="09F800B1"/>
    <w:rsid w:val="09FA5EF7"/>
    <w:rsid w:val="09FD580A"/>
    <w:rsid w:val="0A095984"/>
    <w:rsid w:val="0A1345BB"/>
    <w:rsid w:val="0A1831E0"/>
    <w:rsid w:val="0A1A70A7"/>
    <w:rsid w:val="0A1C49DD"/>
    <w:rsid w:val="0A1C5DA5"/>
    <w:rsid w:val="0A1D4144"/>
    <w:rsid w:val="0A1E3B2D"/>
    <w:rsid w:val="0A256330"/>
    <w:rsid w:val="0A2A00BE"/>
    <w:rsid w:val="0A2A393B"/>
    <w:rsid w:val="0A2C4402"/>
    <w:rsid w:val="0A301188"/>
    <w:rsid w:val="0A3066B8"/>
    <w:rsid w:val="0A361C34"/>
    <w:rsid w:val="0A3726FD"/>
    <w:rsid w:val="0A3748C9"/>
    <w:rsid w:val="0A380089"/>
    <w:rsid w:val="0A381C35"/>
    <w:rsid w:val="0A383BA4"/>
    <w:rsid w:val="0A3C3742"/>
    <w:rsid w:val="0A402933"/>
    <w:rsid w:val="0A440F7F"/>
    <w:rsid w:val="0A495E82"/>
    <w:rsid w:val="0A4A1C71"/>
    <w:rsid w:val="0A4A7DD6"/>
    <w:rsid w:val="0A4C3E97"/>
    <w:rsid w:val="0A513D51"/>
    <w:rsid w:val="0A542EE3"/>
    <w:rsid w:val="0A5A0422"/>
    <w:rsid w:val="0A5B0591"/>
    <w:rsid w:val="0A5D08F4"/>
    <w:rsid w:val="0A67033A"/>
    <w:rsid w:val="0A6F3284"/>
    <w:rsid w:val="0A712F3B"/>
    <w:rsid w:val="0A716AC9"/>
    <w:rsid w:val="0A755717"/>
    <w:rsid w:val="0A765FB8"/>
    <w:rsid w:val="0A7A08C7"/>
    <w:rsid w:val="0A7B706C"/>
    <w:rsid w:val="0A7B7EF9"/>
    <w:rsid w:val="0A7D7E0B"/>
    <w:rsid w:val="0A851E74"/>
    <w:rsid w:val="0A852077"/>
    <w:rsid w:val="0A854082"/>
    <w:rsid w:val="0A864B9E"/>
    <w:rsid w:val="0A904E2D"/>
    <w:rsid w:val="0A936700"/>
    <w:rsid w:val="0A955739"/>
    <w:rsid w:val="0A9937F4"/>
    <w:rsid w:val="0A9B6A0E"/>
    <w:rsid w:val="0A9D3A60"/>
    <w:rsid w:val="0A9D673D"/>
    <w:rsid w:val="0A9F0BD6"/>
    <w:rsid w:val="0A9F5420"/>
    <w:rsid w:val="0A9F57F9"/>
    <w:rsid w:val="0AA00F79"/>
    <w:rsid w:val="0AA17816"/>
    <w:rsid w:val="0AA22901"/>
    <w:rsid w:val="0AA252EF"/>
    <w:rsid w:val="0AA45542"/>
    <w:rsid w:val="0AA57AE2"/>
    <w:rsid w:val="0AA84BBF"/>
    <w:rsid w:val="0AAC3717"/>
    <w:rsid w:val="0AB244F8"/>
    <w:rsid w:val="0AB34A1C"/>
    <w:rsid w:val="0AB41D74"/>
    <w:rsid w:val="0AB66DA2"/>
    <w:rsid w:val="0ABA0A4A"/>
    <w:rsid w:val="0ABB762E"/>
    <w:rsid w:val="0ABF3AF0"/>
    <w:rsid w:val="0AC00860"/>
    <w:rsid w:val="0AC02BEE"/>
    <w:rsid w:val="0AC3008C"/>
    <w:rsid w:val="0AC30636"/>
    <w:rsid w:val="0AC56DFA"/>
    <w:rsid w:val="0AC877E3"/>
    <w:rsid w:val="0AC91471"/>
    <w:rsid w:val="0ACA018F"/>
    <w:rsid w:val="0ACD69C7"/>
    <w:rsid w:val="0ACE0A9A"/>
    <w:rsid w:val="0ACE1128"/>
    <w:rsid w:val="0ACF0D1F"/>
    <w:rsid w:val="0ADB6E62"/>
    <w:rsid w:val="0ADC0907"/>
    <w:rsid w:val="0ADF38DF"/>
    <w:rsid w:val="0ADF4612"/>
    <w:rsid w:val="0AE06293"/>
    <w:rsid w:val="0AE17E8D"/>
    <w:rsid w:val="0AE35610"/>
    <w:rsid w:val="0AE560E6"/>
    <w:rsid w:val="0AE666D2"/>
    <w:rsid w:val="0AEB53B1"/>
    <w:rsid w:val="0AED7A44"/>
    <w:rsid w:val="0AF56886"/>
    <w:rsid w:val="0AF57376"/>
    <w:rsid w:val="0AF8308E"/>
    <w:rsid w:val="0AF97883"/>
    <w:rsid w:val="0AFB0AC8"/>
    <w:rsid w:val="0AFE1289"/>
    <w:rsid w:val="0AFF5B10"/>
    <w:rsid w:val="0B026BA7"/>
    <w:rsid w:val="0B073853"/>
    <w:rsid w:val="0B0C67F2"/>
    <w:rsid w:val="0B11116F"/>
    <w:rsid w:val="0B1115BB"/>
    <w:rsid w:val="0B137C92"/>
    <w:rsid w:val="0B1A193D"/>
    <w:rsid w:val="0B1B6BCF"/>
    <w:rsid w:val="0B203145"/>
    <w:rsid w:val="0B230B58"/>
    <w:rsid w:val="0B2473D6"/>
    <w:rsid w:val="0B290118"/>
    <w:rsid w:val="0B2A372C"/>
    <w:rsid w:val="0B2A3789"/>
    <w:rsid w:val="0B2C6540"/>
    <w:rsid w:val="0B2E16F2"/>
    <w:rsid w:val="0B3705F5"/>
    <w:rsid w:val="0B38772B"/>
    <w:rsid w:val="0B3906B6"/>
    <w:rsid w:val="0B390C7D"/>
    <w:rsid w:val="0B3B3A09"/>
    <w:rsid w:val="0B3B3F37"/>
    <w:rsid w:val="0B48602A"/>
    <w:rsid w:val="0B4C2140"/>
    <w:rsid w:val="0B4C2D87"/>
    <w:rsid w:val="0B4C6A07"/>
    <w:rsid w:val="0B4F37C0"/>
    <w:rsid w:val="0B552240"/>
    <w:rsid w:val="0B5F3348"/>
    <w:rsid w:val="0B601F15"/>
    <w:rsid w:val="0B625531"/>
    <w:rsid w:val="0B6327D4"/>
    <w:rsid w:val="0B657E3F"/>
    <w:rsid w:val="0B6A36D6"/>
    <w:rsid w:val="0B6A3BBE"/>
    <w:rsid w:val="0B6D578E"/>
    <w:rsid w:val="0B6E3071"/>
    <w:rsid w:val="0B7216D3"/>
    <w:rsid w:val="0B74178A"/>
    <w:rsid w:val="0B7B7DE4"/>
    <w:rsid w:val="0B807BAE"/>
    <w:rsid w:val="0B826B55"/>
    <w:rsid w:val="0B860DBF"/>
    <w:rsid w:val="0B862F5A"/>
    <w:rsid w:val="0B864591"/>
    <w:rsid w:val="0B87653A"/>
    <w:rsid w:val="0B8918E7"/>
    <w:rsid w:val="0B8C05CF"/>
    <w:rsid w:val="0B912E94"/>
    <w:rsid w:val="0B943611"/>
    <w:rsid w:val="0B944FBA"/>
    <w:rsid w:val="0B9664AA"/>
    <w:rsid w:val="0B971036"/>
    <w:rsid w:val="0B987B75"/>
    <w:rsid w:val="0B9B657A"/>
    <w:rsid w:val="0B9D1D47"/>
    <w:rsid w:val="0BA1251E"/>
    <w:rsid w:val="0BA15AC1"/>
    <w:rsid w:val="0BA316EE"/>
    <w:rsid w:val="0BA60F73"/>
    <w:rsid w:val="0BA755DF"/>
    <w:rsid w:val="0BA8100F"/>
    <w:rsid w:val="0BAF33CA"/>
    <w:rsid w:val="0BAF5892"/>
    <w:rsid w:val="0BB0283D"/>
    <w:rsid w:val="0BB575BD"/>
    <w:rsid w:val="0BB607B7"/>
    <w:rsid w:val="0BB73EA9"/>
    <w:rsid w:val="0BB85A13"/>
    <w:rsid w:val="0BBE17AB"/>
    <w:rsid w:val="0BBF3B48"/>
    <w:rsid w:val="0BBF57CE"/>
    <w:rsid w:val="0BC20AAA"/>
    <w:rsid w:val="0BC24184"/>
    <w:rsid w:val="0BC42BF7"/>
    <w:rsid w:val="0BCF31B3"/>
    <w:rsid w:val="0BD355E7"/>
    <w:rsid w:val="0BD96B0B"/>
    <w:rsid w:val="0BDA51D6"/>
    <w:rsid w:val="0BDE2AB6"/>
    <w:rsid w:val="0BE067BB"/>
    <w:rsid w:val="0BE07E1D"/>
    <w:rsid w:val="0BE45EFF"/>
    <w:rsid w:val="0BE73E6A"/>
    <w:rsid w:val="0BE92B12"/>
    <w:rsid w:val="0BEA6088"/>
    <w:rsid w:val="0BF020E3"/>
    <w:rsid w:val="0BF110B8"/>
    <w:rsid w:val="0BF24A33"/>
    <w:rsid w:val="0BF749EE"/>
    <w:rsid w:val="0BFA7136"/>
    <w:rsid w:val="0BFB6514"/>
    <w:rsid w:val="0BFC7753"/>
    <w:rsid w:val="0C017D21"/>
    <w:rsid w:val="0C0270A0"/>
    <w:rsid w:val="0C030049"/>
    <w:rsid w:val="0C06045D"/>
    <w:rsid w:val="0C06364F"/>
    <w:rsid w:val="0C093D7B"/>
    <w:rsid w:val="0C09424F"/>
    <w:rsid w:val="0C0C2230"/>
    <w:rsid w:val="0C0C32AC"/>
    <w:rsid w:val="0C0F2856"/>
    <w:rsid w:val="0C0F3ECE"/>
    <w:rsid w:val="0C13125D"/>
    <w:rsid w:val="0C1405BE"/>
    <w:rsid w:val="0C183D86"/>
    <w:rsid w:val="0C1B64A4"/>
    <w:rsid w:val="0C1D0A04"/>
    <w:rsid w:val="0C1D75EE"/>
    <w:rsid w:val="0C21681E"/>
    <w:rsid w:val="0C285B56"/>
    <w:rsid w:val="0C2E6E25"/>
    <w:rsid w:val="0C323D10"/>
    <w:rsid w:val="0C337593"/>
    <w:rsid w:val="0C376A7E"/>
    <w:rsid w:val="0C3846EF"/>
    <w:rsid w:val="0C38495F"/>
    <w:rsid w:val="0C3E4B58"/>
    <w:rsid w:val="0C3E57EC"/>
    <w:rsid w:val="0C3E5F40"/>
    <w:rsid w:val="0C3F339D"/>
    <w:rsid w:val="0C3F3B47"/>
    <w:rsid w:val="0C40074F"/>
    <w:rsid w:val="0C40658B"/>
    <w:rsid w:val="0C424F87"/>
    <w:rsid w:val="0C436CDE"/>
    <w:rsid w:val="0C483B08"/>
    <w:rsid w:val="0C483CB5"/>
    <w:rsid w:val="0C5057B9"/>
    <w:rsid w:val="0C506E03"/>
    <w:rsid w:val="0C5666C8"/>
    <w:rsid w:val="0C5670D9"/>
    <w:rsid w:val="0C572C4B"/>
    <w:rsid w:val="0C577588"/>
    <w:rsid w:val="0C5B1837"/>
    <w:rsid w:val="0C5C5305"/>
    <w:rsid w:val="0C5F1F33"/>
    <w:rsid w:val="0C624435"/>
    <w:rsid w:val="0C646CC0"/>
    <w:rsid w:val="0C674115"/>
    <w:rsid w:val="0C6A6BA0"/>
    <w:rsid w:val="0C6D4A2C"/>
    <w:rsid w:val="0C6E174C"/>
    <w:rsid w:val="0C750C59"/>
    <w:rsid w:val="0C775730"/>
    <w:rsid w:val="0C7813A6"/>
    <w:rsid w:val="0C7A1889"/>
    <w:rsid w:val="0C7B31EE"/>
    <w:rsid w:val="0C7E0B04"/>
    <w:rsid w:val="0C7F3F9A"/>
    <w:rsid w:val="0C89146F"/>
    <w:rsid w:val="0C897FA2"/>
    <w:rsid w:val="0C8A77D4"/>
    <w:rsid w:val="0C8F5EAF"/>
    <w:rsid w:val="0C946333"/>
    <w:rsid w:val="0C983088"/>
    <w:rsid w:val="0C9A2015"/>
    <w:rsid w:val="0C9B4CC5"/>
    <w:rsid w:val="0C9C5EA7"/>
    <w:rsid w:val="0CA06AFE"/>
    <w:rsid w:val="0CA2425E"/>
    <w:rsid w:val="0CA374F7"/>
    <w:rsid w:val="0CA82CDD"/>
    <w:rsid w:val="0CA91A69"/>
    <w:rsid w:val="0CAD6260"/>
    <w:rsid w:val="0CB33F51"/>
    <w:rsid w:val="0CB35A42"/>
    <w:rsid w:val="0CBA524E"/>
    <w:rsid w:val="0CBA6AF5"/>
    <w:rsid w:val="0CBB4913"/>
    <w:rsid w:val="0CBC195A"/>
    <w:rsid w:val="0CBD432E"/>
    <w:rsid w:val="0CC06DF7"/>
    <w:rsid w:val="0CC1685C"/>
    <w:rsid w:val="0CC97CCB"/>
    <w:rsid w:val="0CCA37C4"/>
    <w:rsid w:val="0CCD6F06"/>
    <w:rsid w:val="0CCD7CE3"/>
    <w:rsid w:val="0CCE0AA7"/>
    <w:rsid w:val="0CCF73EF"/>
    <w:rsid w:val="0CD05E29"/>
    <w:rsid w:val="0CD1229A"/>
    <w:rsid w:val="0CD22762"/>
    <w:rsid w:val="0CD3750A"/>
    <w:rsid w:val="0CD56D9C"/>
    <w:rsid w:val="0CDA293F"/>
    <w:rsid w:val="0CDE4D8E"/>
    <w:rsid w:val="0CDF2770"/>
    <w:rsid w:val="0CDF5742"/>
    <w:rsid w:val="0CE74B3C"/>
    <w:rsid w:val="0CE80FF7"/>
    <w:rsid w:val="0CE94177"/>
    <w:rsid w:val="0CEE7CB5"/>
    <w:rsid w:val="0CF00B3E"/>
    <w:rsid w:val="0CF36599"/>
    <w:rsid w:val="0CF550D2"/>
    <w:rsid w:val="0CF74D52"/>
    <w:rsid w:val="0CF804C6"/>
    <w:rsid w:val="0CFA05CB"/>
    <w:rsid w:val="0CFC0279"/>
    <w:rsid w:val="0D0900C5"/>
    <w:rsid w:val="0D0A5D72"/>
    <w:rsid w:val="0D0B4069"/>
    <w:rsid w:val="0D0D0036"/>
    <w:rsid w:val="0D1644C2"/>
    <w:rsid w:val="0D174A89"/>
    <w:rsid w:val="0D177805"/>
    <w:rsid w:val="0D1A1E81"/>
    <w:rsid w:val="0D1B3971"/>
    <w:rsid w:val="0D1E0EA8"/>
    <w:rsid w:val="0D1E1B32"/>
    <w:rsid w:val="0D1F550D"/>
    <w:rsid w:val="0D1F67E1"/>
    <w:rsid w:val="0D20752B"/>
    <w:rsid w:val="0D251F06"/>
    <w:rsid w:val="0D28332B"/>
    <w:rsid w:val="0D2A2244"/>
    <w:rsid w:val="0D324388"/>
    <w:rsid w:val="0D345577"/>
    <w:rsid w:val="0D3563CC"/>
    <w:rsid w:val="0D3A66DF"/>
    <w:rsid w:val="0D404E64"/>
    <w:rsid w:val="0D4A432D"/>
    <w:rsid w:val="0D4B6A20"/>
    <w:rsid w:val="0D4C1978"/>
    <w:rsid w:val="0D50595B"/>
    <w:rsid w:val="0D566A5D"/>
    <w:rsid w:val="0D5A2015"/>
    <w:rsid w:val="0D5B4851"/>
    <w:rsid w:val="0D5C419C"/>
    <w:rsid w:val="0D601791"/>
    <w:rsid w:val="0D605DF9"/>
    <w:rsid w:val="0D6820BA"/>
    <w:rsid w:val="0D6A6E5A"/>
    <w:rsid w:val="0D6B4D11"/>
    <w:rsid w:val="0D6B5C0E"/>
    <w:rsid w:val="0D7A1AA8"/>
    <w:rsid w:val="0D7A7F4B"/>
    <w:rsid w:val="0D7C21B8"/>
    <w:rsid w:val="0D7D2CA9"/>
    <w:rsid w:val="0D7E1FE2"/>
    <w:rsid w:val="0D8C25BF"/>
    <w:rsid w:val="0D8D566A"/>
    <w:rsid w:val="0D8F5BDF"/>
    <w:rsid w:val="0D9E67E5"/>
    <w:rsid w:val="0DA3089B"/>
    <w:rsid w:val="0DAB38A2"/>
    <w:rsid w:val="0DAD602D"/>
    <w:rsid w:val="0DAF2C8A"/>
    <w:rsid w:val="0DB379C6"/>
    <w:rsid w:val="0DB557B5"/>
    <w:rsid w:val="0DB87393"/>
    <w:rsid w:val="0DBD7B38"/>
    <w:rsid w:val="0DC236D6"/>
    <w:rsid w:val="0DC27430"/>
    <w:rsid w:val="0DC61003"/>
    <w:rsid w:val="0DC70146"/>
    <w:rsid w:val="0DCD5EA2"/>
    <w:rsid w:val="0DD03AB1"/>
    <w:rsid w:val="0DD0431A"/>
    <w:rsid w:val="0DD06461"/>
    <w:rsid w:val="0DD471B6"/>
    <w:rsid w:val="0DE02BFC"/>
    <w:rsid w:val="0DE33355"/>
    <w:rsid w:val="0DE65B1A"/>
    <w:rsid w:val="0DE73A23"/>
    <w:rsid w:val="0DE740BA"/>
    <w:rsid w:val="0DE8113F"/>
    <w:rsid w:val="0DE86F19"/>
    <w:rsid w:val="0DF1596F"/>
    <w:rsid w:val="0DF177D2"/>
    <w:rsid w:val="0DF53854"/>
    <w:rsid w:val="0DF6077A"/>
    <w:rsid w:val="0DF70CA1"/>
    <w:rsid w:val="0DFA1081"/>
    <w:rsid w:val="0DFE083E"/>
    <w:rsid w:val="0E031AFB"/>
    <w:rsid w:val="0E06760D"/>
    <w:rsid w:val="0E072B10"/>
    <w:rsid w:val="0E09312E"/>
    <w:rsid w:val="0E0949C1"/>
    <w:rsid w:val="0E0D1CA4"/>
    <w:rsid w:val="0E0D40F9"/>
    <w:rsid w:val="0E1032A1"/>
    <w:rsid w:val="0E134E31"/>
    <w:rsid w:val="0E155736"/>
    <w:rsid w:val="0E1876B2"/>
    <w:rsid w:val="0E195B0E"/>
    <w:rsid w:val="0E1B1632"/>
    <w:rsid w:val="0E1D2CF0"/>
    <w:rsid w:val="0E1D77BC"/>
    <w:rsid w:val="0E1F3B62"/>
    <w:rsid w:val="0E25296D"/>
    <w:rsid w:val="0E287E83"/>
    <w:rsid w:val="0E2C3286"/>
    <w:rsid w:val="0E2D1F14"/>
    <w:rsid w:val="0E3015D7"/>
    <w:rsid w:val="0E32303C"/>
    <w:rsid w:val="0E32669E"/>
    <w:rsid w:val="0E333CFD"/>
    <w:rsid w:val="0E351B75"/>
    <w:rsid w:val="0E3A52C4"/>
    <w:rsid w:val="0E3E4A18"/>
    <w:rsid w:val="0E3F20EC"/>
    <w:rsid w:val="0E3F2143"/>
    <w:rsid w:val="0E3F7DC1"/>
    <w:rsid w:val="0E436CB1"/>
    <w:rsid w:val="0E4773F4"/>
    <w:rsid w:val="0E4A0D80"/>
    <w:rsid w:val="0E4F3871"/>
    <w:rsid w:val="0E59577E"/>
    <w:rsid w:val="0E5A73E8"/>
    <w:rsid w:val="0E5B0D26"/>
    <w:rsid w:val="0E5B4DC3"/>
    <w:rsid w:val="0E5B568F"/>
    <w:rsid w:val="0E6075C3"/>
    <w:rsid w:val="0E664041"/>
    <w:rsid w:val="0E673CAF"/>
    <w:rsid w:val="0E6C70F1"/>
    <w:rsid w:val="0E6D66BE"/>
    <w:rsid w:val="0E6E0812"/>
    <w:rsid w:val="0E6F4AD6"/>
    <w:rsid w:val="0E6F71EA"/>
    <w:rsid w:val="0E71248E"/>
    <w:rsid w:val="0E722040"/>
    <w:rsid w:val="0E770A57"/>
    <w:rsid w:val="0E8125FE"/>
    <w:rsid w:val="0E825172"/>
    <w:rsid w:val="0E8325AF"/>
    <w:rsid w:val="0E8868E4"/>
    <w:rsid w:val="0E8921D1"/>
    <w:rsid w:val="0E8A4341"/>
    <w:rsid w:val="0E8A5E09"/>
    <w:rsid w:val="0E8C0993"/>
    <w:rsid w:val="0E8E4A43"/>
    <w:rsid w:val="0E8F2F24"/>
    <w:rsid w:val="0E915BCF"/>
    <w:rsid w:val="0E923EA4"/>
    <w:rsid w:val="0E924551"/>
    <w:rsid w:val="0E966ED3"/>
    <w:rsid w:val="0E9C7B59"/>
    <w:rsid w:val="0E9F50B8"/>
    <w:rsid w:val="0E9F7759"/>
    <w:rsid w:val="0EA21D79"/>
    <w:rsid w:val="0EA63768"/>
    <w:rsid w:val="0EA743C5"/>
    <w:rsid w:val="0EA9152D"/>
    <w:rsid w:val="0EAB349F"/>
    <w:rsid w:val="0EAC3AB7"/>
    <w:rsid w:val="0EAC61E2"/>
    <w:rsid w:val="0EAE7BFE"/>
    <w:rsid w:val="0EAF4171"/>
    <w:rsid w:val="0EB312B1"/>
    <w:rsid w:val="0EB37F7B"/>
    <w:rsid w:val="0EB424D1"/>
    <w:rsid w:val="0EB72C42"/>
    <w:rsid w:val="0EB82F03"/>
    <w:rsid w:val="0EBA69D5"/>
    <w:rsid w:val="0EBA7BDB"/>
    <w:rsid w:val="0EBB0138"/>
    <w:rsid w:val="0EBB41FE"/>
    <w:rsid w:val="0EBD6945"/>
    <w:rsid w:val="0EC84691"/>
    <w:rsid w:val="0EC8799A"/>
    <w:rsid w:val="0ECD76E2"/>
    <w:rsid w:val="0ED22DD0"/>
    <w:rsid w:val="0EDC1074"/>
    <w:rsid w:val="0EDF6776"/>
    <w:rsid w:val="0EE20AA3"/>
    <w:rsid w:val="0EE22019"/>
    <w:rsid w:val="0EE33342"/>
    <w:rsid w:val="0EE5049E"/>
    <w:rsid w:val="0EE5112B"/>
    <w:rsid w:val="0EE53B90"/>
    <w:rsid w:val="0EFB0723"/>
    <w:rsid w:val="0EFF4A63"/>
    <w:rsid w:val="0F050F55"/>
    <w:rsid w:val="0F09113E"/>
    <w:rsid w:val="0F0B3A89"/>
    <w:rsid w:val="0F0E1EBF"/>
    <w:rsid w:val="0F0E3981"/>
    <w:rsid w:val="0F0F0E65"/>
    <w:rsid w:val="0F1142B4"/>
    <w:rsid w:val="0F180250"/>
    <w:rsid w:val="0F1B183F"/>
    <w:rsid w:val="0F1D2A42"/>
    <w:rsid w:val="0F1D5AF2"/>
    <w:rsid w:val="0F1E2178"/>
    <w:rsid w:val="0F1E46F2"/>
    <w:rsid w:val="0F2008ED"/>
    <w:rsid w:val="0F2130DE"/>
    <w:rsid w:val="0F21327F"/>
    <w:rsid w:val="0F223CDB"/>
    <w:rsid w:val="0F290C05"/>
    <w:rsid w:val="0F2B146F"/>
    <w:rsid w:val="0F300A29"/>
    <w:rsid w:val="0F325DE1"/>
    <w:rsid w:val="0F395E0B"/>
    <w:rsid w:val="0F3A09D6"/>
    <w:rsid w:val="0F3B6E61"/>
    <w:rsid w:val="0F410C28"/>
    <w:rsid w:val="0F44177F"/>
    <w:rsid w:val="0F451437"/>
    <w:rsid w:val="0F457E57"/>
    <w:rsid w:val="0F471F11"/>
    <w:rsid w:val="0F473548"/>
    <w:rsid w:val="0F495C3C"/>
    <w:rsid w:val="0F500852"/>
    <w:rsid w:val="0F51440C"/>
    <w:rsid w:val="0F554020"/>
    <w:rsid w:val="0F5655E6"/>
    <w:rsid w:val="0F594BDF"/>
    <w:rsid w:val="0F5A7519"/>
    <w:rsid w:val="0F5D16FE"/>
    <w:rsid w:val="0F5E14BA"/>
    <w:rsid w:val="0F5F609D"/>
    <w:rsid w:val="0F60123E"/>
    <w:rsid w:val="0F6664CB"/>
    <w:rsid w:val="0F674F93"/>
    <w:rsid w:val="0F6B3856"/>
    <w:rsid w:val="0F6D124D"/>
    <w:rsid w:val="0F6E438B"/>
    <w:rsid w:val="0F7272AF"/>
    <w:rsid w:val="0F763E6D"/>
    <w:rsid w:val="0F772119"/>
    <w:rsid w:val="0F795F6D"/>
    <w:rsid w:val="0F7A4D5E"/>
    <w:rsid w:val="0F8235D5"/>
    <w:rsid w:val="0F8367E1"/>
    <w:rsid w:val="0F845381"/>
    <w:rsid w:val="0F853456"/>
    <w:rsid w:val="0F864FE9"/>
    <w:rsid w:val="0F875894"/>
    <w:rsid w:val="0F8D4891"/>
    <w:rsid w:val="0F8F09E4"/>
    <w:rsid w:val="0F916650"/>
    <w:rsid w:val="0F94031D"/>
    <w:rsid w:val="0F971E23"/>
    <w:rsid w:val="0F977846"/>
    <w:rsid w:val="0F9C325B"/>
    <w:rsid w:val="0F9C7D76"/>
    <w:rsid w:val="0FA1086C"/>
    <w:rsid w:val="0FA47C46"/>
    <w:rsid w:val="0FA77AF0"/>
    <w:rsid w:val="0FAA012D"/>
    <w:rsid w:val="0FAB6BFF"/>
    <w:rsid w:val="0FAD1272"/>
    <w:rsid w:val="0FAD6545"/>
    <w:rsid w:val="0FB03177"/>
    <w:rsid w:val="0FB10886"/>
    <w:rsid w:val="0FB5465E"/>
    <w:rsid w:val="0FB748D6"/>
    <w:rsid w:val="0FB7580F"/>
    <w:rsid w:val="0FB84CFB"/>
    <w:rsid w:val="0FBB2FEA"/>
    <w:rsid w:val="0FBC1643"/>
    <w:rsid w:val="0FBD2063"/>
    <w:rsid w:val="0FC151E5"/>
    <w:rsid w:val="0FC264EA"/>
    <w:rsid w:val="0FC33C29"/>
    <w:rsid w:val="0FC65AD5"/>
    <w:rsid w:val="0FC742B7"/>
    <w:rsid w:val="0FC95736"/>
    <w:rsid w:val="0FCB3AD8"/>
    <w:rsid w:val="0FCB5A2E"/>
    <w:rsid w:val="0FCB6968"/>
    <w:rsid w:val="0FCC7B3A"/>
    <w:rsid w:val="0FCE5E79"/>
    <w:rsid w:val="0FD1517B"/>
    <w:rsid w:val="0FD36F97"/>
    <w:rsid w:val="0FD4204D"/>
    <w:rsid w:val="0FD55779"/>
    <w:rsid w:val="0FD6700D"/>
    <w:rsid w:val="0FDC4263"/>
    <w:rsid w:val="0FDC7094"/>
    <w:rsid w:val="0FDD1A88"/>
    <w:rsid w:val="0FDD22EC"/>
    <w:rsid w:val="0FE01C73"/>
    <w:rsid w:val="0FE031F6"/>
    <w:rsid w:val="0FE2400A"/>
    <w:rsid w:val="0FE70717"/>
    <w:rsid w:val="0FE74C80"/>
    <w:rsid w:val="0FE94DA5"/>
    <w:rsid w:val="0FF31695"/>
    <w:rsid w:val="0FF70C31"/>
    <w:rsid w:val="0FFC3CC3"/>
    <w:rsid w:val="0FFD75BB"/>
    <w:rsid w:val="1000355E"/>
    <w:rsid w:val="10006140"/>
    <w:rsid w:val="100B3384"/>
    <w:rsid w:val="100B4360"/>
    <w:rsid w:val="100B6E9B"/>
    <w:rsid w:val="100C0483"/>
    <w:rsid w:val="100D2068"/>
    <w:rsid w:val="100F2D66"/>
    <w:rsid w:val="1010515E"/>
    <w:rsid w:val="1011294E"/>
    <w:rsid w:val="1016107B"/>
    <w:rsid w:val="101D7D5C"/>
    <w:rsid w:val="10205306"/>
    <w:rsid w:val="10207E3D"/>
    <w:rsid w:val="10236EDC"/>
    <w:rsid w:val="10266AEC"/>
    <w:rsid w:val="102C29A5"/>
    <w:rsid w:val="102D591B"/>
    <w:rsid w:val="10304F45"/>
    <w:rsid w:val="10326E12"/>
    <w:rsid w:val="10331A4B"/>
    <w:rsid w:val="10345DE2"/>
    <w:rsid w:val="103536E7"/>
    <w:rsid w:val="10356AFD"/>
    <w:rsid w:val="1037135C"/>
    <w:rsid w:val="103F3A8A"/>
    <w:rsid w:val="104156A0"/>
    <w:rsid w:val="104239FB"/>
    <w:rsid w:val="104410DA"/>
    <w:rsid w:val="104579BD"/>
    <w:rsid w:val="1046483A"/>
    <w:rsid w:val="104A4C67"/>
    <w:rsid w:val="104C6BA7"/>
    <w:rsid w:val="104D7C26"/>
    <w:rsid w:val="105351CA"/>
    <w:rsid w:val="10575CF7"/>
    <w:rsid w:val="106265DB"/>
    <w:rsid w:val="10650F59"/>
    <w:rsid w:val="106D6A95"/>
    <w:rsid w:val="106F5616"/>
    <w:rsid w:val="10714D66"/>
    <w:rsid w:val="10717DCF"/>
    <w:rsid w:val="10735F3D"/>
    <w:rsid w:val="10796314"/>
    <w:rsid w:val="107B18DC"/>
    <w:rsid w:val="107B7E97"/>
    <w:rsid w:val="107E2C52"/>
    <w:rsid w:val="107E47B4"/>
    <w:rsid w:val="10820127"/>
    <w:rsid w:val="10880D28"/>
    <w:rsid w:val="10891710"/>
    <w:rsid w:val="1091203B"/>
    <w:rsid w:val="10914528"/>
    <w:rsid w:val="10997674"/>
    <w:rsid w:val="109D2124"/>
    <w:rsid w:val="10A61FDC"/>
    <w:rsid w:val="10A820CE"/>
    <w:rsid w:val="10AE684C"/>
    <w:rsid w:val="10B10371"/>
    <w:rsid w:val="10BE608C"/>
    <w:rsid w:val="10BF4451"/>
    <w:rsid w:val="10C0161C"/>
    <w:rsid w:val="10C65FAA"/>
    <w:rsid w:val="10C72515"/>
    <w:rsid w:val="10C95A18"/>
    <w:rsid w:val="10CE2799"/>
    <w:rsid w:val="10D13571"/>
    <w:rsid w:val="10D15527"/>
    <w:rsid w:val="10D41F30"/>
    <w:rsid w:val="10D61CE5"/>
    <w:rsid w:val="10DB10BC"/>
    <w:rsid w:val="10DB71E6"/>
    <w:rsid w:val="10DD0A72"/>
    <w:rsid w:val="10E82A49"/>
    <w:rsid w:val="10EA16E8"/>
    <w:rsid w:val="10EB5383"/>
    <w:rsid w:val="10EC6CB7"/>
    <w:rsid w:val="10EF3966"/>
    <w:rsid w:val="10EF790B"/>
    <w:rsid w:val="10F42B3F"/>
    <w:rsid w:val="10F56E5A"/>
    <w:rsid w:val="10F8090C"/>
    <w:rsid w:val="10F82CE4"/>
    <w:rsid w:val="10FC4E6F"/>
    <w:rsid w:val="10FD29EF"/>
    <w:rsid w:val="10FD4EB0"/>
    <w:rsid w:val="10FE5B7A"/>
    <w:rsid w:val="11022F90"/>
    <w:rsid w:val="11044EA0"/>
    <w:rsid w:val="11051E22"/>
    <w:rsid w:val="1106084C"/>
    <w:rsid w:val="110C5139"/>
    <w:rsid w:val="110F2664"/>
    <w:rsid w:val="11127111"/>
    <w:rsid w:val="11135A96"/>
    <w:rsid w:val="11152DC5"/>
    <w:rsid w:val="11153997"/>
    <w:rsid w:val="11177FA6"/>
    <w:rsid w:val="111945B5"/>
    <w:rsid w:val="11200E00"/>
    <w:rsid w:val="11206427"/>
    <w:rsid w:val="112172D5"/>
    <w:rsid w:val="11220DA9"/>
    <w:rsid w:val="112275C9"/>
    <w:rsid w:val="112318E8"/>
    <w:rsid w:val="11235840"/>
    <w:rsid w:val="112420BA"/>
    <w:rsid w:val="11246D70"/>
    <w:rsid w:val="11265DB1"/>
    <w:rsid w:val="112671AC"/>
    <w:rsid w:val="11296D36"/>
    <w:rsid w:val="112E3BC1"/>
    <w:rsid w:val="112E618E"/>
    <w:rsid w:val="11362564"/>
    <w:rsid w:val="11382378"/>
    <w:rsid w:val="11384C67"/>
    <w:rsid w:val="113B5656"/>
    <w:rsid w:val="113C78D4"/>
    <w:rsid w:val="113E3458"/>
    <w:rsid w:val="11400FC9"/>
    <w:rsid w:val="11453BA8"/>
    <w:rsid w:val="114917E9"/>
    <w:rsid w:val="114E212D"/>
    <w:rsid w:val="114F439E"/>
    <w:rsid w:val="115060F4"/>
    <w:rsid w:val="11537BB4"/>
    <w:rsid w:val="115433FE"/>
    <w:rsid w:val="115D2EC3"/>
    <w:rsid w:val="115D421C"/>
    <w:rsid w:val="11625958"/>
    <w:rsid w:val="116407E7"/>
    <w:rsid w:val="11663FA5"/>
    <w:rsid w:val="11702531"/>
    <w:rsid w:val="1175216D"/>
    <w:rsid w:val="11755B31"/>
    <w:rsid w:val="11756C6F"/>
    <w:rsid w:val="11791FCB"/>
    <w:rsid w:val="117B29BF"/>
    <w:rsid w:val="11825B0D"/>
    <w:rsid w:val="11831EBD"/>
    <w:rsid w:val="118537B7"/>
    <w:rsid w:val="11863C89"/>
    <w:rsid w:val="11897EBC"/>
    <w:rsid w:val="118B0101"/>
    <w:rsid w:val="118D2638"/>
    <w:rsid w:val="118F16C4"/>
    <w:rsid w:val="118F566C"/>
    <w:rsid w:val="11906795"/>
    <w:rsid w:val="1192196E"/>
    <w:rsid w:val="11954CB6"/>
    <w:rsid w:val="1198544A"/>
    <w:rsid w:val="119B7187"/>
    <w:rsid w:val="119C0678"/>
    <w:rsid w:val="119D4433"/>
    <w:rsid w:val="11A11B43"/>
    <w:rsid w:val="11A3225E"/>
    <w:rsid w:val="11A6003E"/>
    <w:rsid w:val="11A67B0F"/>
    <w:rsid w:val="11A83160"/>
    <w:rsid w:val="11AD25C0"/>
    <w:rsid w:val="11B26A11"/>
    <w:rsid w:val="11B5219D"/>
    <w:rsid w:val="11B605C7"/>
    <w:rsid w:val="11B7784D"/>
    <w:rsid w:val="11BB401C"/>
    <w:rsid w:val="11BF2CF8"/>
    <w:rsid w:val="11C36C41"/>
    <w:rsid w:val="11C40BEE"/>
    <w:rsid w:val="11C46849"/>
    <w:rsid w:val="11C4730A"/>
    <w:rsid w:val="11C66D1D"/>
    <w:rsid w:val="11C85FD3"/>
    <w:rsid w:val="11C874D3"/>
    <w:rsid w:val="11C90814"/>
    <w:rsid w:val="11CE739D"/>
    <w:rsid w:val="11D74495"/>
    <w:rsid w:val="11E30402"/>
    <w:rsid w:val="11E50B73"/>
    <w:rsid w:val="11EF3E0B"/>
    <w:rsid w:val="11F10CD5"/>
    <w:rsid w:val="11FC4FA8"/>
    <w:rsid w:val="1202579E"/>
    <w:rsid w:val="120717C3"/>
    <w:rsid w:val="12072D09"/>
    <w:rsid w:val="12073B55"/>
    <w:rsid w:val="12084DA8"/>
    <w:rsid w:val="120976D6"/>
    <w:rsid w:val="120A797B"/>
    <w:rsid w:val="120B2322"/>
    <w:rsid w:val="120F4FAF"/>
    <w:rsid w:val="120F6BEC"/>
    <w:rsid w:val="121028A1"/>
    <w:rsid w:val="12146178"/>
    <w:rsid w:val="12165A5A"/>
    <w:rsid w:val="121A17AA"/>
    <w:rsid w:val="121C1384"/>
    <w:rsid w:val="121D6973"/>
    <w:rsid w:val="12211E0C"/>
    <w:rsid w:val="12214D12"/>
    <w:rsid w:val="12225ADE"/>
    <w:rsid w:val="1226205B"/>
    <w:rsid w:val="122657DF"/>
    <w:rsid w:val="122B01AB"/>
    <w:rsid w:val="122B1190"/>
    <w:rsid w:val="122B3AA5"/>
    <w:rsid w:val="122C1065"/>
    <w:rsid w:val="122D733D"/>
    <w:rsid w:val="12301141"/>
    <w:rsid w:val="12313865"/>
    <w:rsid w:val="1233435C"/>
    <w:rsid w:val="123635C4"/>
    <w:rsid w:val="12386EF3"/>
    <w:rsid w:val="12390BA2"/>
    <w:rsid w:val="123F6AA1"/>
    <w:rsid w:val="124067F8"/>
    <w:rsid w:val="124207EC"/>
    <w:rsid w:val="12421F92"/>
    <w:rsid w:val="12480E32"/>
    <w:rsid w:val="12484F41"/>
    <w:rsid w:val="12490E3A"/>
    <w:rsid w:val="124A4100"/>
    <w:rsid w:val="124D0AFB"/>
    <w:rsid w:val="124D4363"/>
    <w:rsid w:val="124F3295"/>
    <w:rsid w:val="124F6BC5"/>
    <w:rsid w:val="12525584"/>
    <w:rsid w:val="12540FDA"/>
    <w:rsid w:val="1255484E"/>
    <w:rsid w:val="12573FEC"/>
    <w:rsid w:val="12575D26"/>
    <w:rsid w:val="12595875"/>
    <w:rsid w:val="125C1BC4"/>
    <w:rsid w:val="125D273C"/>
    <w:rsid w:val="125F4987"/>
    <w:rsid w:val="12620CEE"/>
    <w:rsid w:val="1264200E"/>
    <w:rsid w:val="1266346A"/>
    <w:rsid w:val="126A4224"/>
    <w:rsid w:val="126A777F"/>
    <w:rsid w:val="126C52F1"/>
    <w:rsid w:val="126D352F"/>
    <w:rsid w:val="126E60A9"/>
    <w:rsid w:val="12757309"/>
    <w:rsid w:val="12776131"/>
    <w:rsid w:val="127C1FAD"/>
    <w:rsid w:val="127D03A1"/>
    <w:rsid w:val="127F78B2"/>
    <w:rsid w:val="128464EB"/>
    <w:rsid w:val="1287240D"/>
    <w:rsid w:val="12875E80"/>
    <w:rsid w:val="128B1CD0"/>
    <w:rsid w:val="128C44E2"/>
    <w:rsid w:val="128F7733"/>
    <w:rsid w:val="12927C9A"/>
    <w:rsid w:val="1295405F"/>
    <w:rsid w:val="12981A62"/>
    <w:rsid w:val="12984412"/>
    <w:rsid w:val="12994A65"/>
    <w:rsid w:val="129D2D96"/>
    <w:rsid w:val="129F7881"/>
    <w:rsid w:val="12A70E09"/>
    <w:rsid w:val="12A73712"/>
    <w:rsid w:val="12AE2AAB"/>
    <w:rsid w:val="12B02035"/>
    <w:rsid w:val="12B05151"/>
    <w:rsid w:val="12B67772"/>
    <w:rsid w:val="12B76F2A"/>
    <w:rsid w:val="12C244D4"/>
    <w:rsid w:val="12C575C1"/>
    <w:rsid w:val="12C57D04"/>
    <w:rsid w:val="12C618D0"/>
    <w:rsid w:val="12C707C5"/>
    <w:rsid w:val="12CA4CE8"/>
    <w:rsid w:val="12CC0675"/>
    <w:rsid w:val="12CE3290"/>
    <w:rsid w:val="12D32795"/>
    <w:rsid w:val="12D458BB"/>
    <w:rsid w:val="12D51C46"/>
    <w:rsid w:val="12D76D22"/>
    <w:rsid w:val="12D815D4"/>
    <w:rsid w:val="12DB66FD"/>
    <w:rsid w:val="12E4426F"/>
    <w:rsid w:val="12E47F50"/>
    <w:rsid w:val="12E60311"/>
    <w:rsid w:val="12E679B3"/>
    <w:rsid w:val="12E97B8D"/>
    <w:rsid w:val="12EE427D"/>
    <w:rsid w:val="12EE50B9"/>
    <w:rsid w:val="12F02E1F"/>
    <w:rsid w:val="12F04B43"/>
    <w:rsid w:val="12F066A2"/>
    <w:rsid w:val="12F14921"/>
    <w:rsid w:val="12F80CF2"/>
    <w:rsid w:val="12FB6172"/>
    <w:rsid w:val="12FC2013"/>
    <w:rsid w:val="12FC4039"/>
    <w:rsid w:val="12FC46B3"/>
    <w:rsid w:val="12FD10E0"/>
    <w:rsid w:val="12FE0E1C"/>
    <w:rsid w:val="12FE4E82"/>
    <w:rsid w:val="1302773E"/>
    <w:rsid w:val="13033BBF"/>
    <w:rsid w:val="130A7C63"/>
    <w:rsid w:val="1312752E"/>
    <w:rsid w:val="13152B4C"/>
    <w:rsid w:val="13187473"/>
    <w:rsid w:val="131B708D"/>
    <w:rsid w:val="131C7A58"/>
    <w:rsid w:val="131E328B"/>
    <w:rsid w:val="131F1D68"/>
    <w:rsid w:val="13223FB0"/>
    <w:rsid w:val="13230E8D"/>
    <w:rsid w:val="132326DC"/>
    <w:rsid w:val="13233920"/>
    <w:rsid w:val="1324663B"/>
    <w:rsid w:val="13277E35"/>
    <w:rsid w:val="132906EE"/>
    <w:rsid w:val="132B2D22"/>
    <w:rsid w:val="132C179A"/>
    <w:rsid w:val="133038E2"/>
    <w:rsid w:val="133049EB"/>
    <w:rsid w:val="13336E3D"/>
    <w:rsid w:val="13337651"/>
    <w:rsid w:val="13371C24"/>
    <w:rsid w:val="133804BC"/>
    <w:rsid w:val="133A4B58"/>
    <w:rsid w:val="13452DCB"/>
    <w:rsid w:val="134545A5"/>
    <w:rsid w:val="134A0035"/>
    <w:rsid w:val="134E04C5"/>
    <w:rsid w:val="134F3F65"/>
    <w:rsid w:val="13515442"/>
    <w:rsid w:val="135423AD"/>
    <w:rsid w:val="1355789E"/>
    <w:rsid w:val="13567E1D"/>
    <w:rsid w:val="135C4FD8"/>
    <w:rsid w:val="135F3E0B"/>
    <w:rsid w:val="135F7C72"/>
    <w:rsid w:val="136019FB"/>
    <w:rsid w:val="13617135"/>
    <w:rsid w:val="136817E4"/>
    <w:rsid w:val="1369448B"/>
    <w:rsid w:val="136A071D"/>
    <w:rsid w:val="136F1E65"/>
    <w:rsid w:val="13733B01"/>
    <w:rsid w:val="13777FAD"/>
    <w:rsid w:val="13781A7E"/>
    <w:rsid w:val="137E4292"/>
    <w:rsid w:val="138057DF"/>
    <w:rsid w:val="13820613"/>
    <w:rsid w:val="13827B2C"/>
    <w:rsid w:val="1386460E"/>
    <w:rsid w:val="13870BBD"/>
    <w:rsid w:val="13894273"/>
    <w:rsid w:val="13897BFE"/>
    <w:rsid w:val="138C34E3"/>
    <w:rsid w:val="138C64BE"/>
    <w:rsid w:val="138F201F"/>
    <w:rsid w:val="138F3359"/>
    <w:rsid w:val="138F7C46"/>
    <w:rsid w:val="1393352E"/>
    <w:rsid w:val="1396440D"/>
    <w:rsid w:val="139C1EF3"/>
    <w:rsid w:val="139C7F6E"/>
    <w:rsid w:val="139D224C"/>
    <w:rsid w:val="139F4B7F"/>
    <w:rsid w:val="13A07AFA"/>
    <w:rsid w:val="13A40685"/>
    <w:rsid w:val="13A709B4"/>
    <w:rsid w:val="13B85853"/>
    <w:rsid w:val="13B95045"/>
    <w:rsid w:val="13C01172"/>
    <w:rsid w:val="13C0426F"/>
    <w:rsid w:val="13C071C1"/>
    <w:rsid w:val="13C07528"/>
    <w:rsid w:val="13C26D43"/>
    <w:rsid w:val="13CD1546"/>
    <w:rsid w:val="13D210C8"/>
    <w:rsid w:val="13D302E8"/>
    <w:rsid w:val="13D3175D"/>
    <w:rsid w:val="13D4456C"/>
    <w:rsid w:val="13D779BB"/>
    <w:rsid w:val="13DA665C"/>
    <w:rsid w:val="13DB16F3"/>
    <w:rsid w:val="13DD1AD0"/>
    <w:rsid w:val="13DD5FFA"/>
    <w:rsid w:val="13DF0529"/>
    <w:rsid w:val="13E544DD"/>
    <w:rsid w:val="13E54B60"/>
    <w:rsid w:val="13E97C4F"/>
    <w:rsid w:val="13F06CB0"/>
    <w:rsid w:val="13F1147C"/>
    <w:rsid w:val="13F13024"/>
    <w:rsid w:val="13F24A93"/>
    <w:rsid w:val="13F31931"/>
    <w:rsid w:val="13F360AF"/>
    <w:rsid w:val="13F4798E"/>
    <w:rsid w:val="13F76A14"/>
    <w:rsid w:val="13F91925"/>
    <w:rsid w:val="13FB6E82"/>
    <w:rsid w:val="13FC1674"/>
    <w:rsid w:val="1400507F"/>
    <w:rsid w:val="14071C99"/>
    <w:rsid w:val="14083C44"/>
    <w:rsid w:val="140B353D"/>
    <w:rsid w:val="141158AF"/>
    <w:rsid w:val="141377FF"/>
    <w:rsid w:val="141806DA"/>
    <w:rsid w:val="14180A16"/>
    <w:rsid w:val="141C4C3A"/>
    <w:rsid w:val="141F2D32"/>
    <w:rsid w:val="14200F92"/>
    <w:rsid w:val="14214824"/>
    <w:rsid w:val="14224D30"/>
    <w:rsid w:val="142454E8"/>
    <w:rsid w:val="142878D6"/>
    <w:rsid w:val="142A192B"/>
    <w:rsid w:val="142A4D44"/>
    <w:rsid w:val="142A6466"/>
    <w:rsid w:val="142B5AD1"/>
    <w:rsid w:val="142C72EF"/>
    <w:rsid w:val="142D6943"/>
    <w:rsid w:val="14340A5A"/>
    <w:rsid w:val="14350D13"/>
    <w:rsid w:val="1439485F"/>
    <w:rsid w:val="14397E74"/>
    <w:rsid w:val="143C291B"/>
    <w:rsid w:val="144072C9"/>
    <w:rsid w:val="144078AD"/>
    <w:rsid w:val="144227B5"/>
    <w:rsid w:val="14443DD4"/>
    <w:rsid w:val="144D607E"/>
    <w:rsid w:val="144F37E6"/>
    <w:rsid w:val="14552F52"/>
    <w:rsid w:val="14557899"/>
    <w:rsid w:val="14563506"/>
    <w:rsid w:val="145753E2"/>
    <w:rsid w:val="14580774"/>
    <w:rsid w:val="145B12A4"/>
    <w:rsid w:val="145B5D3D"/>
    <w:rsid w:val="145D0329"/>
    <w:rsid w:val="145E6A3B"/>
    <w:rsid w:val="145F5654"/>
    <w:rsid w:val="14601216"/>
    <w:rsid w:val="1462527F"/>
    <w:rsid w:val="14635758"/>
    <w:rsid w:val="14643DA8"/>
    <w:rsid w:val="146446E9"/>
    <w:rsid w:val="14741B57"/>
    <w:rsid w:val="14791ABC"/>
    <w:rsid w:val="147C012B"/>
    <w:rsid w:val="147C4963"/>
    <w:rsid w:val="147D4002"/>
    <w:rsid w:val="14814F45"/>
    <w:rsid w:val="148234A6"/>
    <w:rsid w:val="148235B5"/>
    <w:rsid w:val="14850117"/>
    <w:rsid w:val="148635DA"/>
    <w:rsid w:val="149012F5"/>
    <w:rsid w:val="14905694"/>
    <w:rsid w:val="149655B4"/>
    <w:rsid w:val="14994BAF"/>
    <w:rsid w:val="14997957"/>
    <w:rsid w:val="149A53EA"/>
    <w:rsid w:val="149B0E94"/>
    <w:rsid w:val="149C1893"/>
    <w:rsid w:val="149C699B"/>
    <w:rsid w:val="149D028A"/>
    <w:rsid w:val="149E06D1"/>
    <w:rsid w:val="149E3DDA"/>
    <w:rsid w:val="14A71006"/>
    <w:rsid w:val="14AD0059"/>
    <w:rsid w:val="14AE25D3"/>
    <w:rsid w:val="14B06492"/>
    <w:rsid w:val="14B30C22"/>
    <w:rsid w:val="14B875AB"/>
    <w:rsid w:val="14BD2909"/>
    <w:rsid w:val="14BE02CA"/>
    <w:rsid w:val="14BF4965"/>
    <w:rsid w:val="14BF527C"/>
    <w:rsid w:val="14C15DE1"/>
    <w:rsid w:val="14C2659D"/>
    <w:rsid w:val="14C26FEC"/>
    <w:rsid w:val="14C72628"/>
    <w:rsid w:val="14C97644"/>
    <w:rsid w:val="14CA2A1F"/>
    <w:rsid w:val="14D36592"/>
    <w:rsid w:val="14D41CE5"/>
    <w:rsid w:val="14D65300"/>
    <w:rsid w:val="14D679E5"/>
    <w:rsid w:val="14D77E95"/>
    <w:rsid w:val="14DB4712"/>
    <w:rsid w:val="14DE5E55"/>
    <w:rsid w:val="14E03818"/>
    <w:rsid w:val="14E25C4C"/>
    <w:rsid w:val="14E27CFE"/>
    <w:rsid w:val="14E34B4A"/>
    <w:rsid w:val="14E92B2F"/>
    <w:rsid w:val="14EF2A44"/>
    <w:rsid w:val="14F422F6"/>
    <w:rsid w:val="14F74DF7"/>
    <w:rsid w:val="14F823BA"/>
    <w:rsid w:val="14F97D9A"/>
    <w:rsid w:val="14FD37F1"/>
    <w:rsid w:val="14FD3865"/>
    <w:rsid w:val="14FD42B6"/>
    <w:rsid w:val="14FD4405"/>
    <w:rsid w:val="14FD4633"/>
    <w:rsid w:val="14FE4974"/>
    <w:rsid w:val="15014460"/>
    <w:rsid w:val="150163E1"/>
    <w:rsid w:val="1501651B"/>
    <w:rsid w:val="15040180"/>
    <w:rsid w:val="150A3210"/>
    <w:rsid w:val="150F2E19"/>
    <w:rsid w:val="150F4FDB"/>
    <w:rsid w:val="1515656F"/>
    <w:rsid w:val="15181D59"/>
    <w:rsid w:val="151A32F9"/>
    <w:rsid w:val="151D5985"/>
    <w:rsid w:val="152244B3"/>
    <w:rsid w:val="152274E0"/>
    <w:rsid w:val="152373EB"/>
    <w:rsid w:val="1524509E"/>
    <w:rsid w:val="152766A2"/>
    <w:rsid w:val="15294CAD"/>
    <w:rsid w:val="152B7B24"/>
    <w:rsid w:val="152D71F0"/>
    <w:rsid w:val="152F24CB"/>
    <w:rsid w:val="15321257"/>
    <w:rsid w:val="153E264E"/>
    <w:rsid w:val="153F541A"/>
    <w:rsid w:val="15405282"/>
    <w:rsid w:val="15412DC5"/>
    <w:rsid w:val="15444423"/>
    <w:rsid w:val="154445F1"/>
    <w:rsid w:val="1544703F"/>
    <w:rsid w:val="15451BCA"/>
    <w:rsid w:val="15487B7A"/>
    <w:rsid w:val="154C6115"/>
    <w:rsid w:val="154D6F98"/>
    <w:rsid w:val="15533BC8"/>
    <w:rsid w:val="15584826"/>
    <w:rsid w:val="155B0D1A"/>
    <w:rsid w:val="155E5631"/>
    <w:rsid w:val="155F64A3"/>
    <w:rsid w:val="15635AA5"/>
    <w:rsid w:val="15650E34"/>
    <w:rsid w:val="156868BF"/>
    <w:rsid w:val="15691C3C"/>
    <w:rsid w:val="156B230F"/>
    <w:rsid w:val="156C46BC"/>
    <w:rsid w:val="156D6AC7"/>
    <w:rsid w:val="156F0566"/>
    <w:rsid w:val="15705FC6"/>
    <w:rsid w:val="15750CDF"/>
    <w:rsid w:val="157818F7"/>
    <w:rsid w:val="157A0156"/>
    <w:rsid w:val="15803FE9"/>
    <w:rsid w:val="15811E53"/>
    <w:rsid w:val="1582727E"/>
    <w:rsid w:val="158411F4"/>
    <w:rsid w:val="15863BAA"/>
    <w:rsid w:val="158717DE"/>
    <w:rsid w:val="1588725F"/>
    <w:rsid w:val="158B26EA"/>
    <w:rsid w:val="158B520D"/>
    <w:rsid w:val="158D164B"/>
    <w:rsid w:val="15921B9C"/>
    <w:rsid w:val="15935C2C"/>
    <w:rsid w:val="15941732"/>
    <w:rsid w:val="159A289C"/>
    <w:rsid w:val="159A5BF9"/>
    <w:rsid w:val="159B607A"/>
    <w:rsid w:val="15A21CAA"/>
    <w:rsid w:val="15A302CA"/>
    <w:rsid w:val="15A61A7F"/>
    <w:rsid w:val="15A75454"/>
    <w:rsid w:val="15A82297"/>
    <w:rsid w:val="15A84D4C"/>
    <w:rsid w:val="15A913D8"/>
    <w:rsid w:val="15AC1D9E"/>
    <w:rsid w:val="15AF12C3"/>
    <w:rsid w:val="15B21729"/>
    <w:rsid w:val="15B25EA5"/>
    <w:rsid w:val="15BB2586"/>
    <w:rsid w:val="15BB3410"/>
    <w:rsid w:val="15BB3D39"/>
    <w:rsid w:val="15BC191A"/>
    <w:rsid w:val="15BF7DBD"/>
    <w:rsid w:val="15C002E3"/>
    <w:rsid w:val="15C0144F"/>
    <w:rsid w:val="15C17765"/>
    <w:rsid w:val="15C44166"/>
    <w:rsid w:val="15C81AF8"/>
    <w:rsid w:val="15CE6DCC"/>
    <w:rsid w:val="15D36B5C"/>
    <w:rsid w:val="15D540CC"/>
    <w:rsid w:val="15D554F8"/>
    <w:rsid w:val="15DD5A05"/>
    <w:rsid w:val="15E407B4"/>
    <w:rsid w:val="15E874EF"/>
    <w:rsid w:val="15E9368A"/>
    <w:rsid w:val="15EA7B36"/>
    <w:rsid w:val="15EC4D86"/>
    <w:rsid w:val="15F00C89"/>
    <w:rsid w:val="15F572CC"/>
    <w:rsid w:val="15F67BB7"/>
    <w:rsid w:val="15FD79F8"/>
    <w:rsid w:val="16017DF9"/>
    <w:rsid w:val="16027267"/>
    <w:rsid w:val="160354E9"/>
    <w:rsid w:val="16046D85"/>
    <w:rsid w:val="16050D9E"/>
    <w:rsid w:val="160525F9"/>
    <w:rsid w:val="160635D3"/>
    <w:rsid w:val="1607060A"/>
    <w:rsid w:val="1608044B"/>
    <w:rsid w:val="1608472A"/>
    <w:rsid w:val="160968B4"/>
    <w:rsid w:val="160C181F"/>
    <w:rsid w:val="160C69EB"/>
    <w:rsid w:val="161013B5"/>
    <w:rsid w:val="161431F3"/>
    <w:rsid w:val="16145962"/>
    <w:rsid w:val="16157A21"/>
    <w:rsid w:val="161734A1"/>
    <w:rsid w:val="16190DCD"/>
    <w:rsid w:val="16196D10"/>
    <w:rsid w:val="162443D0"/>
    <w:rsid w:val="16281F30"/>
    <w:rsid w:val="162D46BD"/>
    <w:rsid w:val="162E71AF"/>
    <w:rsid w:val="1630329D"/>
    <w:rsid w:val="16321CAF"/>
    <w:rsid w:val="16326743"/>
    <w:rsid w:val="16374E45"/>
    <w:rsid w:val="163A7E23"/>
    <w:rsid w:val="163D46B3"/>
    <w:rsid w:val="163F0F8C"/>
    <w:rsid w:val="16426FE0"/>
    <w:rsid w:val="16471A42"/>
    <w:rsid w:val="16491B69"/>
    <w:rsid w:val="16494A1E"/>
    <w:rsid w:val="164A2BA1"/>
    <w:rsid w:val="164C2821"/>
    <w:rsid w:val="165467AA"/>
    <w:rsid w:val="16551146"/>
    <w:rsid w:val="16556B88"/>
    <w:rsid w:val="16570A28"/>
    <w:rsid w:val="16596F0B"/>
    <w:rsid w:val="165D15CF"/>
    <w:rsid w:val="165F72C3"/>
    <w:rsid w:val="16612A86"/>
    <w:rsid w:val="16623160"/>
    <w:rsid w:val="16632A66"/>
    <w:rsid w:val="16670A4F"/>
    <w:rsid w:val="166720F9"/>
    <w:rsid w:val="166853DE"/>
    <w:rsid w:val="16687009"/>
    <w:rsid w:val="166B30CF"/>
    <w:rsid w:val="166F3FB5"/>
    <w:rsid w:val="1672757D"/>
    <w:rsid w:val="16744601"/>
    <w:rsid w:val="16763BD3"/>
    <w:rsid w:val="16777E75"/>
    <w:rsid w:val="167A4715"/>
    <w:rsid w:val="167D1610"/>
    <w:rsid w:val="167F55F9"/>
    <w:rsid w:val="16842C2D"/>
    <w:rsid w:val="16867945"/>
    <w:rsid w:val="168A0107"/>
    <w:rsid w:val="16933A33"/>
    <w:rsid w:val="169441BD"/>
    <w:rsid w:val="16945473"/>
    <w:rsid w:val="1696497D"/>
    <w:rsid w:val="16A01097"/>
    <w:rsid w:val="16A024C4"/>
    <w:rsid w:val="16A25CED"/>
    <w:rsid w:val="16A2716B"/>
    <w:rsid w:val="16A9705D"/>
    <w:rsid w:val="16AB08D7"/>
    <w:rsid w:val="16AB73FC"/>
    <w:rsid w:val="16B10F15"/>
    <w:rsid w:val="16B418D4"/>
    <w:rsid w:val="16B62D0F"/>
    <w:rsid w:val="16BD5A67"/>
    <w:rsid w:val="16BD78F3"/>
    <w:rsid w:val="16BE3DB1"/>
    <w:rsid w:val="16C51D50"/>
    <w:rsid w:val="16CA1BE5"/>
    <w:rsid w:val="16CB021B"/>
    <w:rsid w:val="16D83E54"/>
    <w:rsid w:val="16D97FFF"/>
    <w:rsid w:val="16DD2120"/>
    <w:rsid w:val="16DE76B2"/>
    <w:rsid w:val="16DF3BE7"/>
    <w:rsid w:val="16E42C45"/>
    <w:rsid w:val="16E43853"/>
    <w:rsid w:val="16E517A9"/>
    <w:rsid w:val="16E570D4"/>
    <w:rsid w:val="16E836B3"/>
    <w:rsid w:val="16E86DE4"/>
    <w:rsid w:val="16EB1110"/>
    <w:rsid w:val="16EC4A21"/>
    <w:rsid w:val="16EC7E46"/>
    <w:rsid w:val="16EE413F"/>
    <w:rsid w:val="16EE7250"/>
    <w:rsid w:val="16F129E4"/>
    <w:rsid w:val="16F23219"/>
    <w:rsid w:val="16F60F6D"/>
    <w:rsid w:val="16FA36E5"/>
    <w:rsid w:val="16FB5EE0"/>
    <w:rsid w:val="16FC2566"/>
    <w:rsid w:val="16FD6534"/>
    <w:rsid w:val="16FE2527"/>
    <w:rsid w:val="16FE7516"/>
    <w:rsid w:val="17003596"/>
    <w:rsid w:val="17030149"/>
    <w:rsid w:val="17060585"/>
    <w:rsid w:val="170A499C"/>
    <w:rsid w:val="170B4C01"/>
    <w:rsid w:val="170C26D8"/>
    <w:rsid w:val="170C3F10"/>
    <w:rsid w:val="170D06E0"/>
    <w:rsid w:val="170D73EF"/>
    <w:rsid w:val="17130D41"/>
    <w:rsid w:val="171459AA"/>
    <w:rsid w:val="17145CED"/>
    <w:rsid w:val="171467B9"/>
    <w:rsid w:val="171966F1"/>
    <w:rsid w:val="171C4D6E"/>
    <w:rsid w:val="171D17EA"/>
    <w:rsid w:val="171E5986"/>
    <w:rsid w:val="171F5681"/>
    <w:rsid w:val="17213AFE"/>
    <w:rsid w:val="172247C2"/>
    <w:rsid w:val="172369CC"/>
    <w:rsid w:val="17237E58"/>
    <w:rsid w:val="172964D8"/>
    <w:rsid w:val="172E39FC"/>
    <w:rsid w:val="172F099F"/>
    <w:rsid w:val="17393966"/>
    <w:rsid w:val="173C6F39"/>
    <w:rsid w:val="173F3474"/>
    <w:rsid w:val="174000FC"/>
    <w:rsid w:val="174138A8"/>
    <w:rsid w:val="174163B0"/>
    <w:rsid w:val="17423518"/>
    <w:rsid w:val="174B5747"/>
    <w:rsid w:val="174C0331"/>
    <w:rsid w:val="174E5B8C"/>
    <w:rsid w:val="17524822"/>
    <w:rsid w:val="1752741D"/>
    <w:rsid w:val="1756253A"/>
    <w:rsid w:val="17585C7E"/>
    <w:rsid w:val="17596808"/>
    <w:rsid w:val="175B45E5"/>
    <w:rsid w:val="175E7142"/>
    <w:rsid w:val="17632F47"/>
    <w:rsid w:val="1763308A"/>
    <w:rsid w:val="1765060D"/>
    <w:rsid w:val="1765210A"/>
    <w:rsid w:val="17681251"/>
    <w:rsid w:val="176D1BED"/>
    <w:rsid w:val="177254A3"/>
    <w:rsid w:val="1773487E"/>
    <w:rsid w:val="17786FBB"/>
    <w:rsid w:val="177A41B2"/>
    <w:rsid w:val="17834847"/>
    <w:rsid w:val="17851305"/>
    <w:rsid w:val="17861947"/>
    <w:rsid w:val="17893968"/>
    <w:rsid w:val="178C6B03"/>
    <w:rsid w:val="1792776C"/>
    <w:rsid w:val="17954AB4"/>
    <w:rsid w:val="17A0692F"/>
    <w:rsid w:val="17A07677"/>
    <w:rsid w:val="17A256ED"/>
    <w:rsid w:val="17A947EB"/>
    <w:rsid w:val="17AE6CD7"/>
    <w:rsid w:val="17AF55F0"/>
    <w:rsid w:val="17B87EA4"/>
    <w:rsid w:val="17BC5365"/>
    <w:rsid w:val="17C361C1"/>
    <w:rsid w:val="17C51D30"/>
    <w:rsid w:val="17C77B0F"/>
    <w:rsid w:val="17CC7BE2"/>
    <w:rsid w:val="17D525E9"/>
    <w:rsid w:val="17D652E1"/>
    <w:rsid w:val="17D82CED"/>
    <w:rsid w:val="17D91273"/>
    <w:rsid w:val="17DB4CA4"/>
    <w:rsid w:val="17DC4231"/>
    <w:rsid w:val="17E12996"/>
    <w:rsid w:val="17E1333B"/>
    <w:rsid w:val="17E25BB2"/>
    <w:rsid w:val="17E5134F"/>
    <w:rsid w:val="17EB6EA6"/>
    <w:rsid w:val="17EC6BAE"/>
    <w:rsid w:val="17EE16F6"/>
    <w:rsid w:val="17EF44D8"/>
    <w:rsid w:val="17F16B61"/>
    <w:rsid w:val="17FB74EE"/>
    <w:rsid w:val="17FC0CAC"/>
    <w:rsid w:val="17FC2567"/>
    <w:rsid w:val="17FF3B36"/>
    <w:rsid w:val="18011511"/>
    <w:rsid w:val="180170C1"/>
    <w:rsid w:val="18023816"/>
    <w:rsid w:val="18055D85"/>
    <w:rsid w:val="18072B9A"/>
    <w:rsid w:val="180737CD"/>
    <w:rsid w:val="180857EB"/>
    <w:rsid w:val="180A2F22"/>
    <w:rsid w:val="180E1588"/>
    <w:rsid w:val="18111995"/>
    <w:rsid w:val="18156E0B"/>
    <w:rsid w:val="18160E07"/>
    <w:rsid w:val="18166679"/>
    <w:rsid w:val="181B18D2"/>
    <w:rsid w:val="181C089E"/>
    <w:rsid w:val="181C77AA"/>
    <w:rsid w:val="181D7201"/>
    <w:rsid w:val="181E0A50"/>
    <w:rsid w:val="1820006B"/>
    <w:rsid w:val="18210DCC"/>
    <w:rsid w:val="182622A0"/>
    <w:rsid w:val="182C4155"/>
    <w:rsid w:val="183304C3"/>
    <w:rsid w:val="1833472B"/>
    <w:rsid w:val="18337F57"/>
    <w:rsid w:val="18344781"/>
    <w:rsid w:val="18367B29"/>
    <w:rsid w:val="183D6854"/>
    <w:rsid w:val="183F078B"/>
    <w:rsid w:val="183F5797"/>
    <w:rsid w:val="184063F4"/>
    <w:rsid w:val="18435610"/>
    <w:rsid w:val="18441F7A"/>
    <w:rsid w:val="18493C4E"/>
    <w:rsid w:val="184D61CD"/>
    <w:rsid w:val="184F1B06"/>
    <w:rsid w:val="18520941"/>
    <w:rsid w:val="18575050"/>
    <w:rsid w:val="185974E3"/>
    <w:rsid w:val="185A1297"/>
    <w:rsid w:val="185C1D1C"/>
    <w:rsid w:val="18603692"/>
    <w:rsid w:val="18623622"/>
    <w:rsid w:val="18627E4E"/>
    <w:rsid w:val="186757E1"/>
    <w:rsid w:val="18697287"/>
    <w:rsid w:val="186B3F58"/>
    <w:rsid w:val="187212AC"/>
    <w:rsid w:val="18756C30"/>
    <w:rsid w:val="187A369A"/>
    <w:rsid w:val="187B11C1"/>
    <w:rsid w:val="187B4198"/>
    <w:rsid w:val="187B6816"/>
    <w:rsid w:val="1884536F"/>
    <w:rsid w:val="188652F1"/>
    <w:rsid w:val="18897D48"/>
    <w:rsid w:val="188D64CD"/>
    <w:rsid w:val="189109CD"/>
    <w:rsid w:val="189138D7"/>
    <w:rsid w:val="189460CC"/>
    <w:rsid w:val="18952FC6"/>
    <w:rsid w:val="1896276C"/>
    <w:rsid w:val="18974EA4"/>
    <w:rsid w:val="189909D4"/>
    <w:rsid w:val="1899252E"/>
    <w:rsid w:val="189C2FDF"/>
    <w:rsid w:val="189D48C7"/>
    <w:rsid w:val="189E7388"/>
    <w:rsid w:val="189F2322"/>
    <w:rsid w:val="18A305E3"/>
    <w:rsid w:val="18A92C38"/>
    <w:rsid w:val="18AC654A"/>
    <w:rsid w:val="18AE30F6"/>
    <w:rsid w:val="18AF3F8C"/>
    <w:rsid w:val="18B14DA5"/>
    <w:rsid w:val="18B17EEA"/>
    <w:rsid w:val="18B436AA"/>
    <w:rsid w:val="18B50E1A"/>
    <w:rsid w:val="18B82387"/>
    <w:rsid w:val="18B8640C"/>
    <w:rsid w:val="18B87F58"/>
    <w:rsid w:val="18B91778"/>
    <w:rsid w:val="18B94C9B"/>
    <w:rsid w:val="18BA0FBE"/>
    <w:rsid w:val="18BE33A6"/>
    <w:rsid w:val="18C3136A"/>
    <w:rsid w:val="18C50945"/>
    <w:rsid w:val="18C52195"/>
    <w:rsid w:val="18C6399F"/>
    <w:rsid w:val="18C944CF"/>
    <w:rsid w:val="18CB193B"/>
    <w:rsid w:val="18CB1D1B"/>
    <w:rsid w:val="18D13AF2"/>
    <w:rsid w:val="18D2568D"/>
    <w:rsid w:val="18D93A6F"/>
    <w:rsid w:val="18D93AED"/>
    <w:rsid w:val="18DC145A"/>
    <w:rsid w:val="18DC6AA5"/>
    <w:rsid w:val="18DD2DF2"/>
    <w:rsid w:val="18DE5601"/>
    <w:rsid w:val="18E07CBA"/>
    <w:rsid w:val="18E370C5"/>
    <w:rsid w:val="18E41451"/>
    <w:rsid w:val="18E5220A"/>
    <w:rsid w:val="18E565A3"/>
    <w:rsid w:val="18E64347"/>
    <w:rsid w:val="18E91479"/>
    <w:rsid w:val="18EB7C71"/>
    <w:rsid w:val="18EC5488"/>
    <w:rsid w:val="18F15266"/>
    <w:rsid w:val="18F3524A"/>
    <w:rsid w:val="18F56002"/>
    <w:rsid w:val="1901558C"/>
    <w:rsid w:val="19046C1C"/>
    <w:rsid w:val="190514B5"/>
    <w:rsid w:val="1905307A"/>
    <w:rsid w:val="1909472C"/>
    <w:rsid w:val="190A2BE7"/>
    <w:rsid w:val="190B39A0"/>
    <w:rsid w:val="190C23A4"/>
    <w:rsid w:val="19111559"/>
    <w:rsid w:val="19126629"/>
    <w:rsid w:val="191912CF"/>
    <w:rsid w:val="191A100C"/>
    <w:rsid w:val="191B4FE5"/>
    <w:rsid w:val="191C5EFB"/>
    <w:rsid w:val="19204279"/>
    <w:rsid w:val="19207FD2"/>
    <w:rsid w:val="1923545C"/>
    <w:rsid w:val="19261202"/>
    <w:rsid w:val="19290579"/>
    <w:rsid w:val="19300FFC"/>
    <w:rsid w:val="19332ED1"/>
    <w:rsid w:val="19344459"/>
    <w:rsid w:val="19364570"/>
    <w:rsid w:val="193948CD"/>
    <w:rsid w:val="193C61A9"/>
    <w:rsid w:val="193E3824"/>
    <w:rsid w:val="193F3391"/>
    <w:rsid w:val="193F52D1"/>
    <w:rsid w:val="19425B59"/>
    <w:rsid w:val="19437A27"/>
    <w:rsid w:val="19455D22"/>
    <w:rsid w:val="194A5753"/>
    <w:rsid w:val="194C6A11"/>
    <w:rsid w:val="195160E3"/>
    <w:rsid w:val="195378A9"/>
    <w:rsid w:val="19564BCE"/>
    <w:rsid w:val="19585CFC"/>
    <w:rsid w:val="195C1448"/>
    <w:rsid w:val="195F6548"/>
    <w:rsid w:val="19651279"/>
    <w:rsid w:val="196701DC"/>
    <w:rsid w:val="19671ADA"/>
    <w:rsid w:val="196861CB"/>
    <w:rsid w:val="196D1144"/>
    <w:rsid w:val="196D1E14"/>
    <w:rsid w:val="196E0620"/>
    <w:rsid w:val="19786327"/>
    <w:rsid w:val="197874D5"/>
    <w:rsid w:val="197E2D91"/>
    <w:rsid w:val="19810655"/>
    <w:rsid w:val="1986525A"/>
    <w:rsid w:val="1987669A"/>
    <w:rsid w:val="198934B3"/>
    <w:rsid w:val="198D1300"/>
    <w:rsid w:val="198D327A"/>
    <w:rsid w:val="19920900"/>
    <w:rsid w:val="19933246"/>
    <w:rsid w:val="19942704"/>
    <w:rsid w:val="199456A8"/>
    <w:rsid w:val="19953804"/>
    <w:rsid w:val="19955CAB"/>
    <w:rsid w:val="1998580B"/>
    <w:rsid w:val="199D0E68"/>
    <w:rsid w:val="199D6DC2"/>
    <w:rsid w:val="199F74D6"/>
    <w:rsid w:val="19A0733F"/>
    <w:rsid w:val="19A360C7"/>
    <w:rsid w:val="19A467CD"/>
    <w:rsid w:val="19A61917"/>
    <w:rsid w:val="19A72F39"/>
    <w:rsid w:val="19AF5431"/>
    <w:rsid w:val="19B475C1"/>
    <w:rsid w:val="19B701D3"/>
    <w:rsid w:val="19B731B2"/>
    <w:rsid w:val="19BA6A96"/>
    <w:rsid w:val="19BB2C67"/>
    <w:rsid w:val="19BC40FC"/>
    <w:rsid w:val="19BF54D1"/>
    <w:rsid w:val="19C17E90"/>
    <w:rsid w:val="19C41B53"/>
    <w:rsid w:val="19C534C4"/>
    <w:rsid w:val="19C9000D"/>
    <w:rsid w:val="19CB28D5"/>
    <w:rsid w:val="19CC034E"/>
    <w:rsid w:val="19CE6B30"/>
    <w:rsid w:val="19CF064B"/>
    <w:rsid w:val="19D03D0F"/>
    <w:rsid w:val="19D25652"/>
    <w:rsid w:val="19DC1DF3"/>
    <w:rsid w:val="19DD36A8"/>
    <w:rsid w:val="19E702D5"/>
    <w:rsid w:val="19E94AC7"/>
    <w:rsid w:val="19EE64D5"/>
    <w:rsid w:val="19F4034F"/>
    <w:rsid w:val="19F7488B"/>
    <w:rsid w:val="19F75B21"/>
    <w:rsid w:val="19FD4906"/>
    <w:rsid w:val="19FE05D8"/>
    <w:rsid w:val="1A006000"/>
    <w:rsid w:val="1A0251E4"/>
    <w:rsid w:val="1A030359"/>
    <w:rsid w:val="1A043882"/>
    <w:rsid w:val="1A044F0B"/>
    <w:rsid w:val="1A08302A"/>
    <w:rsid w:val="1A097D8C"/>
    <w:rsid w:val="1A0B3DFE"/>
    <w:rsid w:val="1A0B5EBB"/>
    <w:rsid w:val="1A0C4E39"/>
    <w:rsid w:val="1A0F0A13"/>
    <w:rsid w:val="1A157B1A"/>
    <w:rsid w:val="1A174B45"/>
    <w:rsid w:val="1A182A40"/>
    <w:rsid w:val="1A185EAC"/>
    <w:rsid w:val="1A187EA9"/>
    <w:rsid w:val="1A1A52E2"/>
    <w:rsid w:val="1A1B2562"/>
    <w:rsid w:val="1A1E666F"/>
    <w:rsid w:val="1A2316DC"/>
    <w:rsid w:val="1A243DF8"/>
    <w:rsid w:val="1A262C0D"/>
    <w:rsid w:val="1A28474B"/>
    <w:rsid w:val="1A28555B"/>
    <w:rsid w:val="1A2874D4"/>
    <w:rsid w:val="1A295F1A"/>
    <w:rsid w:val="1A2E0BD9"/>
    <w:rsid w:val="1A2E45E9"/>
    <w:rsid w:val="1A2E47C1"/>
    <w:rsid w:val="1A2E52AC"/>
    <w:rsid w:val="1A302507"/>
    <w:rsid w:val="1A303817"/>
    <w:rsid w:val="1A31089C"/>
    <w:rsid w:val="1A320F63"/>
    <w:rsid w:val="1A3361C4"/>
    <w:rsid w:val="1A360C7E"/>
    <w:rsid w:val="1A3828A4"/>
    <w:rsid w:val="1A393EB6"/>
    <w:rsid w:val="1A3B0898"/>
    <w:rsid w:val="1A3B3074"/>
    <w:rsid w:val="1A3B34B9"/>
    <w:rsid w:val="1A40436B"/>
    <w:rsid w:val="1A405396"/>
    <w:rsid w:val="1A4F35F5"/>
    <w:rsid w:val="1A5226F3"/>
    <w:rsid w:val="1A545EC8"/>
    <w:rsid w:val="1A577D51"/>
    <w:rsid w:val="1A580C67"/>
    <w:rsid w:val="1A5955B4"/>
    <w:rsid w:val="1A6730A2"/>
    <w:rsid w:val="1A6B35E5"/>
    <w:rsid w:val="1A6B6DA8"/>
    <w:rsid w:val="1A6C7CFF"/>
    <w:rsid w:val="1A704DDC"/>
    <w:rsid w:val="1A7133E4"/>
    <w:rsid w:val="1A7177D4"/>
    <w:rsid w:val="1A722F70"/>
    <w:rsid w:val="1A7327AE"/>
    <w:rsid w:val="1A7345B9"/>
    <w:rsid w:val="1A753781"/>
    <w:rsid w:val="1A7A3BC7"/>
    <w:rsid w:val="1A7D331C"/>
    <w:rsid w:val="1A7D4B85"/>
    <w:rsid w:val="1A7E6021"/>
    <w:rsid w:val="1A851984"/>
    <w:rsid w:val="1A8C6C26"/>
    <w:rsid w:val="1A8D1800"/>
    <w:rsid w:val="1A8D678E"/>
    <w:rsid w:val="1A913052"/>
    <w:rsid w:val="1A9853AE"/>
    <w:rsid w:val="1A990078"/>
    <w:rsid w:val="1A9A3C54"/>
    <w:rsid w:val="1A9C7638"/>
    <w:rsid w:val="1AA30062"/>
    <w:rsid w:val="1AA34035"/>
    <w:rsid w:val="1AA37F93"/>
    <w:rsid w:val="1AA825A4"/>
    <w:rsid w:val="1AA85649"/>
    <w:rsid w:val="1AAC154F"/>
    <w:rsid w:val="1AAD4A8B"/>
    <w:rsid w:val="1AAE278C"/>
    <w:rsid w:val="1AB0169F"/>
    <w:rsid w:val="1ABA21FE"/>
    <w:rsid w:val="1ABE3B46"/>
    <w:rsid w:val="1AC326EC"/>
    <w:rsid w:val="1ACA1FCF"/>
    <w:rsid w:val="1ACB7765"/>
    <w:rsid w:val="1ACD3180"/>
    <w:rsid w:val="1AD31D10"/>
    <w:rsid w:val="1AD4195C"/>
    <w:rsid w:val="1AD7650B"/>
    <w:rsid w:val="1AD82700"/>
    <w:rsid w:val="1AD846EC"/>
    <w:rsid w:val="1AE06E27"/>
    <w:rsid w:val="1AE10A7A"/>
    <w:rsid w:val="1AE414DD"/>
    <w:rsid w:val="1AE45D62"/>
    <w:rsid w:val="1AE678D1"/>
    <w:rsid w:val="1AE74E2C"/>
    <w:rsid w:val="1AE80414"/>
    <w:rsid w:val="1AEA43CB"/>
    <w:rsid w:val="1AED52D1"/>
    <w:rsid w:val="1AF00148"/>
    <w:rsid w:val="1AF047C5"/>
    <w:rsid w:val="1AF255B3"/>
    <w:rsid w:val="1AF307B7"/>
    <w:rsid w:val="1AF62CB5"/>
    <w:rsid w:val="1AFC6CB7"/>
    <w:rsid w:val="1AFF6057"/>
    <w:rsid w:val="1B004739"/>
    <w:rsid w:val="1B031B17"/>
    <w:rsid w:val="1B0437D2"/>
    <w:rsid w:val="1B0700AB"/>
    <w:rsid w:val="1B093054"/>
    <w:rsid w:val="1B0A45B8"/>
    <w:rsid w:val="1B0C0E4E"/>
    <w:rsid w:val="1B106419"/>
    <w:rsid w:val="1B12112F"/>
    <w:rsid w:val="1B154805"/>
    <w:rsid w:val="1B155FFD"/>
    <w:rsid w:val="1B1A3AD8"/>
    <w:rsid w:val="1B1A5CC3"/>
    <w:rsid w:val="1B1C24FE"/>
    <w:rsid w:val="1B1E249A"/>
    <w:rsid w:val="1B1F438E"/>
    <w:rsid w:val="1B221B18"/>
    <w:rsid w:val="1B226585"/>
    <w:rsid w:val="1B2843B5"/>
    <w:rsid w:val="1B28586C"/>
    <w:rsid w:val="1B2D4101"/>
    <w:rsid w:val="1B3204F7"/>
    <w:rsid w:val="1B3369BD"/>
    <w:rsid w:val="1B341BC6"/>
    <w:rsid w:val="1B342A65"/>
    <w:rsid w:val="1B3D7B98"/>
    <w:rsid w:val="1B3F6CCC"/>
    <w:rsid w:val="1B4727B9"/>
    <w:rsid w:val="1B49693B"/>
    <w:rsid w:val="1B4E1ED1"/>
    <w:rsid w:val="1B4E5207"/>
    <w:rsid w:val="1B530F83"/>
    <w:rsid w:val="1B5422A8"/>
    <w:rsid w:val="1B5C6800"/>
    <w:rsid w:val="1B5D460A"/>
    <w:rsid w:val="1B61067A"/>
    <w:rsid w:val="1B616544"/>
    <w:rsid w:val="1B67264A"/>
    <w:rsid w:val="1B6B3188"/>
    <w:rsid w:val="1B6C619F"/>
    <w:rsid w:val="1B6E0151"/>
    <w:rsid w:val="1B6E1292"/>
    <w:rsid w:val="1B7115FC"/>
    <w:rsid w:val="1B7228E4"/>
    <w:rsid w:val="1B781617"/>
    <w:rsid w:val="1B790D55"/>
    <w:rsid w:val="1B7E34BC"/>
    <w:rsid w:val="1B7F3167"/>
    <w:rsid w:val="1B845653"/>
    <w:rsid w:val="1B8572E7"/>
    <w:rsid w:val="1B882855"/>
    <w:rsid w:val="1B9548C4"/>
    <w:rsid w:val="1B97131F"/>
    <w:rsid w:val="1B9B0CF2"/>
    <w:rsid w:val="1B9B53F4"/>
    <w:rsid w:val="1B9D284F"/>
    <w:rsid w:val="1B9E7398"/>
    <w:rsid w:val="1BA10649"/>
    <w:rsid w:val="1BA25472"/>
    <w:rsid w:val="1BA90A6F"/>
    <w:rsid w:val="1BA90F04"/>
    <w:rsid w:val="1BA95552"/>
    <w:rsid w:val="1BA9756F"/>
    <w:rsid w:val="1BAA40E2"/>
    <w:rsid w:val="1BAD7828"/>
    <w:rsid w:val="1BAE7ECC"/>
    <w:rsid w:val="1BAF416F"/>
    <w:rsid w:val="1BB35BC9"/>
    <w:rsid w:val="1BC55D18"/>
    <w:rsid w:val="1BC85AA0"/>
    <w:rsid w:val="1BC93076"/>
    <w:rsid w:val="1BC95E16"/>
    <w:rsid w:val="1BCA16AD"/>
    <w:rsid w:val="1BCA1901"/>
    <w:rsid w:val="1BCB6216"/>
    <w:rsid w:val="1BCD57AB"/>
    <w:rsid w:val="1BD346B2"/>
    <w:rsid w:val="1BD3771A"/>
    <w:rsid w:val="1BD45974"/>
    <w:rsid w:val="1BD73B3C"/>
    <w:rsid w:val="1BDD7897"/>
    <w:rsid w:val="1BE03694"/>
    <w:rsid w:val="1BE113D5"/>
    <w:rsid w:val="1BE22C25"/>
    <w:rsid w:val="1BE31B4D"/>
    <w:rsid w:val="1BE34D06"/>
    <w:rsid w:val="1BEA48A1"/>
    <w:rsid w:val="1BEB11A0"/>
    <w:rsid w:val="1BEF2476"/>
    <w:rsid w:val="1BF019BB"/>
    <w:rsid w:val="1BF03704"/>
    <w:rsid w:val="1BF03DBF"/>
    <w:rsid w:val="1BF168FE"/>
    <w:rsid w:val="1BF57EB7"/>
    <w:rsid w:val="1BF75988"/>
    <w:rsid w:val="1BFE39D2"/>
    <w:rsid w:val="1C006186"/>
    <w:rsid w:val="1C0346DC"/>
    <w:rsid w:val="1C037E84"/>
    <w:rsid w:val="1C045125"/>
    <w:rsid w:val="1C046A74"/>
    <w:rsid w:val="1C060EED"/>
    <w:rsid w:val="1C08209D"/>
    <w:rsid w:val="1C0A444F"/>
    <w:rsid w:val="1C0F4311"/>
    <w:rsid w:val="1C127D5D"/>
    <w:rsid w:val="1C1B7AAB"/>
    <w:rsid w:val="1C1D40D4"/>
    <w:rsid w:val="1C1E707B"/>
    <w:rsid w:val="1C1F7E6D"/>
    <w:rsid w:val="1C2A22C1"/>
    <w:rsid w:val="1C2D3FBE"/>
    <w:rsid w:val="1C2E7707"/>
    <w:rsid w:val="1C3323CC"/>
    <w:rsid w:val="1C333EA7"/>
    <w:rsid w:val="1C354ED1"/>
    <w:rsid w:val="1C357683"/>
    <w:rsid w:val="1C376347"/>
    <w:rsid w:val="1C386201"/>
    <w:rsid w:val="1C3C1989"/>
    <w:rsid w:val="1C401A1E"/>
    <w:rsid w:val="1C407CC1"/>
    <w:rsid w:val="1C4575CA"/>
    <w:rsid w:val="1C482AE2"/>
    <w:rsid w:val="1C4D3698"/>
    <w:rsid w:val="1C55088D"/>
    <w:rsid w:val="1C580E3C"/>
    <w:rsid w:val="1C580F0D"/>
    <w:rsid w:val="1C59536A"/>
    <w:rsid w:val="1C5B2B9F"/>
    <w:rsid w:val="1C607A8F"/>
    <w:rsid w:val="1C660C05"/>
    <w:rsid w:val="1C660D53"/>
    <w:rsid w:val="1C6B0B84"/>
    <w:rsid w:val="1C6D4B87"/>
    <w:rsid w:val="1C6F19C0"/>
    <w:rsid w:val="1C701462"/>
    <w:rsid w:val="1C702288"/>
    <w:rsid w:val="1C716740"/>
    <w:rsid w:val="1C7517CC"/>
    <w:rsid w:val="1C7670A3"/>
    <w:rsid w:val="1C783190"/>
    <w:rsid w:val="1C7F730A"/>
    <w:rsid w:val="1C825B1C"/>
    <w:rsid w:val="1C855764"/>
    <w:rsid w:val="1C867547"/>
    <w:rsid w:val="1C8E0C70"/>
    <w:rsid w:val="1C906D16"/>
    <w:rsid w:val="1C912F6B"/>
    <w:rsid w:val="1C927F4E"/>
    <w:rsid w:val="1C977CA3"/>
    <w:rsid w:val="1C9876F7"/>
    <w:rsid w:val="1C9A583C"/>
    <w:rsid w:val="1C9B4B93"/>
    <w:rsid w:val="1C9F3216"/>
    <w:rsid w:val="1CA26B1B"/>
    <w:rsid w:val="1CA43E7A"/>
    <w:rsid w:val="1CA67DB5"/>
    <w:rsid w:val="1CAB6228"/>
    <w:rsid w:val="1CAC2ED4"/>
    <w:rsid w:val="1CAE156C"/>
    <w:rsid w:val="1CB00199"/>
    <w:rsid w:val="1CB112A1"/>
    <w:rsid w:val="1CB14A32"/>
    <w:rsid w:val="1CB154C1"/>
    <w:rsid w:val="1CB16621"/>
    <w:rsid w:val="1CB50930"/>
    <w:rsid w:val="1CB80B8D"/>
    <w:rsid w:val="1CB86D61"/>
    <w:rsid w:val="1CBF7F4A"/>
    <w:rsid w:val="1CC10A1E"/>
    <w:rsid w:val="1CC42B14"/>
    <w:rsid w:val="1CC47DA2"/>
    <w:rsid w:val="1CC65631"/>
    <w:rsid w:val="1CC72948"/>
    <w:rsid w:val="1CC857F6"/>
    <w:rsid w:val="1CC95FD9"/>
    <w:rsid w:val="1CCC737F"/>
    <w:rsid w:val="1CCE0720"/>
    <w:rsid w:val="1CCE67A5"/>
    <w:rsid w:val="1CCF1597"/>
    <w:rsid w:val="1CCF1921"/>
    <w:rsid w:val="1CCF743E"/>
    <w:rsid w:val="1CCF7A9A"/>
    <w:rsid w:val="1CD141A0"/>
    <w:rsid w:val="1CD27E28"/>
    <w:rsid w:val="1CDB5968"/>
    <w:rsid w:val="1CE20F1A"/>
    <w:rsid w:val="1CE50501"/>
    <w:rsid w:val="1CEB02C0"/>
    <w:rsid w:val="1CEB792E"/>
    <w:rsid w:val="1CF10D56"/>
    <w:rsid w:val="1CF75EFE"/>
    <w:rsid w:val="1D032760"/>
    <w:rsid w:val="1D054EF4"/>
    <w:rsid w:val="1D057ED3"/>
    <w:rsid w:val="1D0960B9"/>
    <w:rsid w:val="1D0F641B"/>
    <w:rsid w:val="1D177131"/>
    <w:rsid w:val="1D185442"/>
    <w:rsid w:val="1D1E72D7"/>
    <w:rsid w:val="1D201AE1"/>
    <w:rsid w:val="1D231581"/>
    <w:rsid w:val="1D241ACA"/>
    <w:rsid w:val="1D286367"/>
    <w:rsid w:val="1D2A2092"/>
    <w:rsid w:val="1D2B23A9"/>
    <w:rsid w:val="1D335245"/>
    <w:rsid w:val="1D356D92"/>
    <w:rsid w:val="1D3747E7"/>
    <w:rsid w:val="1D3845B8"/>
    <w:rsid w:val="1D3B6462"/>
    <w:rsid w:val="1D441B15"/>
    <w:rsid w:val="1D453A80"/>
    <w:rsid w:val="1D46069A"/>
    <w:rsid w:val="1D4810BB"/>
    <w:rsid w:val="1D492719"/>
    <w:rsid w:val="1D4F0D64"/>
    <w:rsid w:val="1D54432D"/>
    <w:rsid w:val="1D587B60"/>
    <w:rsid w:val="1D5C40B2"/>
    <w:rsid w:val="1D5D3BD5"/>
    <w:rsid w:val="1D5E26BE"/>
    <w:rsid w:val="1D5F1DC3"/>
    <w:rsid w:val="1D610900"/>
    <w:rsid w:val="1D625C3E"/>
    <w:rsid w:val="1D660D2C"/>
    <w:rsid w:val="1D661D5E"/>
    <w:rsid w:val="1D690A4F"/>
    <w:rsid w:val="1D691972"/>
    <w:rsid w:val="1D6E0D47"/>
    <w:rsid w:val="1D6E36F9"/>
    <w:rsid w:val="1D706767"/>
    <w:rsid w:val="1D721179"/>
    <w:rsid w:val="1D7257E2"/>
    <w:rsid w:val="1D794D3B"/>
    <w:rsid w:val="1D802CD0"/>
    <w:rsid w:val="1D804DF1"/>
    <w:rsid w:val="1D813F22"/>
    <w:rsid w:val="1D814FB2"/>
    <w:rsid w:val="1D831770"/>
    <w:rsid w:val="1D860E26"/>
    <w:rsid w:val="1D8C7D83"/>
    <w:rsid w:val="1D8F5785"/>
    <w:rsid w:val="1D8F793C"/>
    <w:rsid w:val="1D940AA3"/>
    <w:rsid w:val="1D943FAA"/>
    <w:rsid w:val="1D95086C"/>
    <w:rsid w:val="1D954D97"/>
    <w:rsid w:val="1D96138C"/>
    <w:rsid w:val="1D96694C"/>
    <w:rsid w:val="1D9747F2"/>
    <w:rsid w:val="1D985538"/>
    <w:rsid w:val="1D9C1335"/>
    <w:rsid w:val="1D9D5F86"/>
    <w:rsid w:val="1DA05A0A"/>
    <w:rsid w:val="1DA433FC"/>
    <w:rsid w:val="1DA95A14"/>
    <w:rsid w:val="1DAA16E8"/>
    <w:rsid w:val="1DAB517F"/>
    <w:rsid w:val="1DB207B3"/>
    <w:rsid w:val="1DB52CEE"/>
    <w:rsid w:val="1DB83EE7"/>
    <w:rsid w:val="1DB86C09"/>
    <w:rsid w:val="1DBB3B75"/>
    <w:rsid w:val="1DBB5988"/>
    <w:rsid w:val="1DC16B09"/>
    <w:rsid w:val="1DC66600"/>
    <w:rsid w:val="1DC93826"/>
    <w:rsid w:val="1DCB28D4"/>
    <w:rsid w:val="1DCC14EA"/>
    <w:rsid w:val="1DCC51E5"/>
    <w:rsid w:val="1DD36E96"/>
    <w:rsid w:val="1DDC0AAB"/>
    <w:rsid w:val="1DDF55CC"/>
    <w:rsid w:val="1DE01350"/>
    <w:rsid w:val="1DE13B91"/>
    <w:rsid w:val="1DE47C8F"/>
    <w:rsid w:val="1DE501C1"/>
    <w:rsid w:val="1DE92D6E"/>
    <w:rsid w:val="1DE9707B"/>
    <w:rsid w:val="1DEC1F22"/>
    <w:rsid w:val="1DEC57A6"/>
    <w:rsid w:val="1DEF1E5D"/>
    <w:rsid w:val="1DF146AD"/>
    <w:rsid w:val="1DF63B37"/>
    <w:rsid w:val="1DFA62B6"/>
    <w:rsid w:val="1DFB0F0A"/>
    <w:rsid w:val="1DFC4917"/>
    <w:rsid w:val="1E013E53"/>
    <w:rsid w:val="1E02708E"/>
    <w:rsid w:val="1E0507D4"/>
    <w:rsid w:val="1E093829"/>
    <w:rsid w:val="1E0A5B57"/>
    <w:rsid w:val="1E0D2AA5"/>
    <w:rsid w:val="1E0F102B"/>
    <w:rsid w:val="1E111FEB"/>
    <w:rsid w:val="1E1653D8"/>
    <w:rsid w:val="1E1D7E25"/>
    <w:rsid w:val="1E2007FC"/>
    <w:rsid w:val="1E20799B"/>
    <w:rsid w:val="1E21635A"/>
    <w:rsid w:val="1E24232D"/>
    <w:rsid w:val="1E26755F"/>
    <w:rsid w:val="1E271A20"/>
    <w:rsid w:val="1E27735B"/>
    <w:rsid w:val="1E2B0A99"/>
    <w:rsid w:val="1E2C658F"/>
    <w:rsid w:val="1E2D501D"/>
    <w:rsid w:val="1E2D620F"/>
    <w:rsid w:val="1E315E4E"/>
    <w:rsid w:val="1E321C54"/>
    <w:rsid w:val="1E387E23"/>
    <w:rsid w:val="1E3909B3"/>
    <w:rsid w:val="1E3A7528"/>
    <w:rsid w:val="1E3A79FA"/>
    <w:rsid w:val="1E3B59FC"/>
    <w:rsid w:val="1E3C03DC"/>
    <w:rsid w:val="1E3C653F"/>
    <w:rsid w:val="1E423C24"/>
    <w:rsid w:val="1E437476"/>
    <w:rsid w:val="1E4A7D3D"/>
    <w:rsid w:val="1E4E7DAA"/>
    <w:rsid w:val="1E51728E"/>
    <w:rsid w:val="1E556CF3"/>
    <w:rsid w:val="1E5B5AE2"/>
    <w:rsid w:val="1E5D2F3D"/>
    <w:rsid w:val="1E5E1A1B"/>
    <w:rsid w:val="1E5F44E1"/>
    <w:rsid w:val="1E5F6A19"/>
    <w:rsid w:val="1E605764"/>
    <w:rsid w:val="1E6440FD"/>
    <w:rsid w:val="1E66211A"/>
    <w:rsid w:val="1E672CA2"/>
    <w:rsid w:val="1E6D383B"/>
    <w:rsid w:val="1E6E48C1"/>
    <w:rsid w:val="1E71436A"/>
    <w:rsid w:val="1E764AE7"/>
    <w:rsid w:val="1E7B13A3"/>
    <w:rsid w:val="1E7C7613"/>
    <w:rsid w:val="1E8413CA"/>
    <w:rsid w:val="1E855A5E"/>
    <w:rsid w:val="1E864A65"/>
    <w:rsid w:val="1E865F3B"/>
    <w:rsid w:val="1E8B3D5A"/>
    <w:rsid w:val="1E8E2DB0"/>
    <w:rsid w:val="1E911387"/>
    <w:rsid w:val="1E931A09"/>
    <w:rsid w:val="1E932D0D"/>
    <w:rsid w:val="1E935988"/>
    <w:rsid w:val="1E993340"/>
    <w:rsid w:val="1E996BC3"/>
    <w:rsid w:val="1E9B050F"/>
    <w:rsid w:val="1E9C4482"/>
    <w:rsid w:val="1E9E0373"/>
    <w:rsid w:val="1E9F0291"/>
    <w:rsid w:val="1EA23F2E"/>
    <w:rsid w:val="1EA43077"/>
    <w:rsid w:val="1EAA0B9D"/>
    <w:rsid w:val="1EAC7C0F"/>
    <w:rsid w:val="1EB17541"/>
    <w:rsid w:val="1EB370B2"/>
    <w:rsid w:val="1EBB72B9"/>
    <w:rsid w:val="1EBC716A"/>
    <w:rsid w:val="1EBD03BE"/>
    <w:rsid w:val="1EBE6753"/>
    <w:rsid w:val="1EC61F3C"/>
    <w:rsid w:val="1EC94E41"/>
    <w:rsid w:val="1ECF23DB"/>
    <w:rsid w:val="1ECF4E10"/>
    <w:rsid w:val="1ED17398"/>
    <w:rsid w:val="1ED3228D"/>
    <w:rsid w:val="1ED47849"/>
    <w:rsid w:val="1ED8751F"/>
    <w:rsid w:val="1EDA742A"/>
    <w:rsid w:val="1EDC187B"/>
    <w:rsid w:val="1EE0720B"/>
    <w:rsid w:val="1EE123B9"/>
    <w:rsid w:val="1EE44B27"/>
    <w:rsid w:val="1EE54F49"/>
    <w:rsid w:val="1EE61241"/>
    <w:rsid w:val="1EE81DB3"/>
    <w:rsid w:val="1EEF7FE2"/>
    <w:rsid w:val="1EF03D4E"/>
    <w:rsid w:val="1EF075D2"/>
    <w:rsid w:val="1EF24EC0"/>
    <w:rsid w:val="1EFB7CC1"/>
    <w:rsid w:val="1EFC3284"/>
    <w:rsid w:val="1EFF079F"/>
    <w:rsid w:val="1F023D40"/>
    <w:rsid w:val="1F036762"/>
    <w:rsid w:val="1F0730CF"/>
    <w:rsid w:val="1F075466"/>
    <w:rsid w:val="1F1064AC"/>
    <w:rsid w:val="1F133A86"/>
    <w:rsid w:val="1F135895"/>
    <w:rsid w:val="1F142558"/>
    <w:rsid w:val="1F172807"/>
    <w:rsid w:val="1F184F13"/>
    <w:rsid w:val="1F1A3141"/>
    <w:rsid w:val="1F1C1B0E"/>
    <w:rsid w:val="1F1C722A"/>
    <w:rsid w:val="1F204251"/>
    <w:rsid w:val="1F23408C"/>
    <w:rsid w:val="1F24044B"/>
    <w:rsid w:val="1F2407F0"/>
    <w:rsid w:val="1F273CE9"/>
    <w:rsid w:val="1F2968AC"/>
    <w:rsid w:val="1F2B1A5B"/>
    <w:rsid w:val="1F2E1EB1"/>
    <w:rsid w:val="1F31003B"/>
    <w:rsid w:val="1F311B05"/>
    <w:rsid w:val="1F31225F"/>
    <w:rsid w:val="1F3335A4"/>
    <w:rsid w:val="1F341A5B"/>
    <w:rsid w:val="1F3574E0"/>
    <w:rsid w:val="1F373039"/>
    <w:rsid w:val="1F3B225B"/>
    <w:rsid w:val="1F413934"/>
    <w:rsid w:val="1F422383"/>
    <w:rsid w:val="1F436546"/>
    <w:rsid w:val="1F442094"/>
    <w:rsid w:val="1F467DA6"/>
    <w:rsid w:val="1F4C15C0"/>
    <w:rsid w:val="1F516372"/>
    <w:rsid w:val="1F52322D"/>
    <w:rsid w:val="1F5B37D6"/>
    <w:rsid w:val="1F5C4703"/>
    <w:rsid w:val="1F5C70CF"/>
    <w:rsid w:val="1F5E4382"/>
    <w:rsid w:val="1F6073A6"/>
    <w:rsid w:val="1F640E46"/>
    <w:rsid w:val="1F64679B"/>
    <w:rsid w:val="1F66494B"/>
    <w:rsid w:val="1F6B3698"/>
    <w:rsid w:val="1F6D6F5A"/>
    <w:rsid w:val="1F762D33"/>
    <w:rsid w:val="1F7B42B5"/>
    <w:rsid w:val="1F7D4E00"/>
    <w:rsid w:val="1F7F753E"/>
    <w:rsid w:val="1F857176"/>
    <w:rsid w:val="1F857611"/>
    <w:rsid w:val="1F8F0508"/>
    <w:rsid w:val="1F901743"/>
    <w:rsid w:val="1F9077BF"/>
    <w:rsid w:val="1F93039D"/>
    <w:rsid w:val="1F994E45"/>
    <w:rsid w:val="1F9D516C"/>
    <w:rsid w:val="1F9F0D8F"/>
    <w:rsid w:val="1FA13C0A"/>
    <w:rsid w:val="1FA318EC"/>
    <w:rsid w:val="1FA522EC"/>
    <w:rsid w:val="1FA76C35"/>
    <w:rsid w:val="1FA944D7"/>
    <w:rsid w:val="1FAE2C21"/>
    <w:rsid w:val="1FAE7581"/>
    <w:rsid w:val="1FB213EE"/>
    <w:rsid w:val="1FB63FD4"/>
    <w:rsid w:val="1FBA4C69"/>
    <w:rsid w:val="1FBF3122"/>
    <w:rsid w:val="1FC261D4"/>
    <w:rsid w:val="1FC31B3F"/>
    <w:rsid w:val="1FC473EC"/>
    <w:rsid w:val="1FC8171A"/>
    <w:rsid w:val="1FCD1885"/>
    <w:rsid w:val="1FCE070F"/>
    <w:rsid w:val="1FD15E46"/>
    <w:rsid w:val="1FD3018F"/>
    <w:rsid w:val="1FD41E29"/>
    <w:rsid w:val="1FD54F77"/>
    <w:rsid w:val="1FD742B9"/>
    <w:rsid w:val="1FDF11CC"/>
    <w:rsid w:val="1FDF66A3"/>
    <w:rsid w:val="1FE25CF8"/>
    <w:rsid w:val="1FE43ADE"/>
    <w:rsid w:val="1FE5253E"/>
    <w:rsid w:val="1FE607A1"/>
    <w:rsid w:val="1FE6379D"/>
    <w:rsid w:val="1FE678F4"/>
    <w:rsid w:val="1FE80F30"/>
    <w:rsid w:val="1FEA26AE"/>
    <w:rsid w:val="1FEA77EA"/>
    <w:rsid w:val="2000274D"/>
    <w:rsid w:val="20025E72"/>
    <w:rsid w:val="20091539"/>
    <w:rsid w:val="200A0BA3"/>
    <w:rsid w:val="200C798B"/>
    <w:rsid w:val="201A11D6"/>
    <w:rsid w:val="201A69A1"/>
    <w:rsid w:val="201D09F1"/>
    <w:rsid w:val="2020144B"/>
    <w:rsid w:val="202130D7"/>
    <w:rsid w:val="20223FE3"/>
    <w:rsid w:val="20295C2D"/>
    <w:rsid w:val="202B3AD6"/>
    <w:rsid w:val="202F188C"/>
    <w:rsid w:val="20324FF5"/>
    <w:rsid w:val="20325F0C"/>
    <w:rsid w:val="203806C2"/>
    <w:rsid w:val="203819B5"/>
    <w:rsid w:val="20383454"/>
    <w:rsid w:val="20396D34"/>
    <w:rsid w:val="203B7CCD"/>
    <w:rsid w:val="204001F8"/>
    <w:rsid w:val="2040050C"/>
    <w:rsid w:val="20400F9D"/>
    <w:rsid w:val="20426452"/>
    <w:rsid w:val="20440499"/>
    <w:rsid w:val="204476CA"/>
    <w:rsid w:val="20457741"/>
    <w:rsid w:val="204B58A5"/>
    <w:rsid w:val="204C6209"/>
    <w:rsid w:val="204C62FE"/>
    <w:rsid w:val="204E139F"/>
    <w:rsid w:val="20501E2F"/>
    <w:rsid w:val="20530ACA"/>
    <w:rsid w:val="205628C6"/>
    <w:rsid w:val="20576F64"/>
    <w:rsid w:val="20585628"/>
    <w:rsid w:val="205B4D77"/>
    <w:rsid w:val="205E434B"/>
    <w:rsid w:val="2061072D"/>
    <w:rsid w:val="206670BF"/>
    <w:rsid w:val="206B6A25"/>
    <w:rsid w:val="206C54BF"/>
    <w:rsid w:val="2075480B"/>
    <w:rsid w:val="207728D1"/>
    <w:rsid w:val="20793620"/>
    <w:rsid w:val="207A472D"/>
    <w:rsid w:val="207E46FE"/>
    <w:rsid w:val="20811C05"/>
    <w:rsid w:val="20820C62"/>
    <w:rsid w:val="208344BC"/>
    <w:rsid w:val="20862588"/>
    <w:rsid w:val="208A48A3"/>
    <w:rsid w:val="208B051C"/>
    <w:rsid w:val="208B75D3"/>
    <w:rsid w:val="20985ABF"/>
    <w:rsid w:val="209A006C"/>
    <w:rsid w:val="209B180C"/>
    <w:rsid w:val="209C7A43"/>
    <w:rsid w:val="209D015F"/>
    <w:rsid w:val="209F0068"/>
    <w:rsid w:val="20A02423"/>
    <w:rsid w:val="20A10B5A"/>
    <w:rsid w:val="20A25E72"/>
    <w:rsid w:val="20A347E5"/>
    <w:rsid w:val="20A36C18"/>
    <w:rsid w:val="20A5337F"/>
    <w:rsid w:val="20A619A1"/>
    <w:rsid w:val="20A96C41"/>
    <w:rsid w:val="20AB3D64"/>
    <w:rsid w:val="20AB7DEB"/>
    <w:rsid w:val="20AB7F84"/>
    <w:rsid w:val="20B05751"/>
    <w:rsid w:val="20B129CB"/>
    <w:rsid w:val="20B300BA"/>
    <w:rsid w:val="20B339D8"/>
    <w:rsid w:val="20B402A4"/>
    <w:rsid w:val="20B50FA9"/>
    <w:rsid w:val="20B51076"/>
    <w:rsid w:val="20B56020"/>
    <w:rsid w:val="20B92C56"/>
    <w:rsid w:val="20BB1CFB"/>
    <w:rsid w:val="20C34F4E"/>
    <w:rsid w:val="20C41465"/>
    <w:rsid w:val="20C42603"/>
    <w:rsid w:val="20C721A6"/>
    <w:rsid w:val="20C87A57"/>
    <w:rsid w:val="20C95478"/>
    <w:rsid w:val="20CC7343"/>
    <w:rsid w:val="20D21CA1"/>
    <w:rsid w:val="20D55271"/>
    <w:rsid w:val="20D635CE"/>
    <w:rsid w:val="20D703F1"/>
    <w:rsid w:val="20E92483"/>
    <w:rsid w:val="20EB4EC6"/>
    <w:rsid w:val="20ED262D"/>
    <w:rsid w:val="20F1685D"/>
    <w:rsid w:val="20F60026"/>
    <w:rsid w:val="20F650E3"/>
    <w:rsid w:val="20F93098"/>
    <w:rsid w:val="20F963B6"/>
    <w:rsid w:val="20FA7627"/>
    <w:rsid w:val="20FC7FD2"/>
    <w:rsid w:val="20FE1849"/>
    <w:rsid w:val="20FF7014"/>
    <w:rsid w:val="21060E83"/>
    <w:rsid w:val="21062DE6"/>
    <w:rsid w:val="21063726"/>
    <w:rsid w:val="21074E8E"/>
    <w:rsid w:val="210A0FAC"/>
    <w:rsid w:val="210A11B5"/>
    <w:rsid w:val="210C561F"/>
    <w:rsid w:val="210D0B75"/>
    <w:rsid w:val="210E0430"/>
    <w:rsid w:val="210F75CC"/>
    <w:rsid w:val="211655F8"/>
    <w:rsid w:val="211A595D"/>
    <w:rsid w:val="211D5D40"/>
    <w:rsid w:val="211D77B5"/>
    <w:rsid w:val="211F1A75"/>
    <w:rsid w:val="211F5E1F"/>
    <w:rsid w:val="21206334"/>
    <w:rsid w:val="21266446"/>
    <w:rsid w:val="21267397"/>
    <w:rsid w:val="21284FDA"/>
    <w:rsid w:val="212B6FF9"/>
    <w:rsid w:val="212C3222"/>
    <w:rsid w:val="212E3FC6"/>
    <w:rsid w:val="212E7C46"/>
    <w:rsid w:val="213121B0"/>
    <w:rsid w:val="21317324"/>
    <w:rsid w:val="2132706B"/>
    <w:rsid w:val="2135192F"/>
    <w:rsid w:val="213668B3"/>
    <w:rsid w:val="21391E59"/>
    <w:rsid w:val="213A3C94"/>
    <w:rsid w:val="2145307B"/>
    <w:rsid w:val="214C19F3"/>
    <w:rsid w:val="214E7763"/>
    <w:rsid w:val="214F03B6"/>
    <w:rsid w:val="215141DF"/>
    <w:rsid w:val="2154032E"/>
    <w:rsid w:val="215436F6"/>
    <w:rsid w:val="2155438C"/>
    <w:rsid w:val="21555B05"/>
    <w:rsid w:val="215A3670"/>
    <w:rsid w:val="215A656F"/>
    <w:rsid w:val="215A7EF2"/>
    <w:rsid w:val="215B63C6"/>
    <w:rsid w:val="215F112D"/>
    <w:rsid w:val="21667FDB"/>
    <w:rsid w:val="216E199C"/>
    <w:rsid w:val="2170617B"/>
    <w:rsid w:val="21743D18"/>
    <w:rsid w:val="2175479A"/>
    <w:rsid w:val="21772AFC"/>
    <w:rsid w:val="21772BEA"/>
    <w:rsid w:val="2178032C"/>
    <w:rsid w:val="21790637"/>
    <w:rsid w:val="21796EDF"/>
    <w:rsid w:val="217B1ECF"/>
    <w:rsid w:val="217C217E"/>
    <w:rsid w:val="217C7867"/>
    <w:rsid w:val="21835F58"/>
    <w:rsid w:val="21842502"/>
    <w:rsid w:val="218503AB"/>
    <w:rsid w:val="218574E9"/>
    <w:rsid w:val="21893720"/>
    <w:rsid w:val="21894E49"/>
    <w:rsid w:val="218A7529"/>
    <w:rsid w:val="218B363B"/>
    <w:rsid w:val="219044C1"/>
    <w:rsid w:val="21916604"/>
    <w:rsid w:val="21963479"/>
    <w:rsid w:val="21A57DBF"/>
    <w:rsid w:val="21A74D57"/>
    <w:rsid w:val="21A80083"/>
    <w:rsid w:val="21B20BB5"/>
    <w:rsid w:val="21B753E7"/>
    <w:rsid w:val="21B91FFF"/>
    <w:rsid w:val="21B921FB"/>
    <w:rsid w:val="21B944DE"/>
    <w:rsid w:val="21C20049"/>
    <w:rsid w:val="21C40F83"/>
    <w:rsid w:val="21C806E1"/>
    <w:rsid w:val="21CC22AF"/>
    <w:rsid w:val="21CF34F2"/>
    <w:rsid w:val="21D252C1"/>
    <w:rsid w:val="21D864B2"/>
    <w:rsid w:val="21D92299"/>
    <w:rsid w:val="21DF5D4A"/>
    <w:rsid w:val="21E2200D"/>
    <w:rsid w:val="21E31947"/>
    <w:rsid w:val="21E51853"/>
    <w:rsid w:val="21E60622"/>
    <w:rsid w:val="21E62BE7"/>
    <w:rsid w:val="21E860B1"/>
    <w:rsid w:val="21E914AE"/>
    <w:rsid w:val="21E91BB8"/>
    <w:rsid w:val="21EB41C7"/>
    <w:rsid w:val="21EE74F0"/>
    <w:rsid w:val="21FA4EE8"/>
    <w:rsid w:val="21FE112A"/>
    <w:rsid w:val="21FE1453"/>
    <w:rsid w:val="21FE500B"/>
    <w:rsid w:val="22015F22"/>
    <w:rsid w:val="22042319"/>
    <w:rsid w:val="220663CF"/>
    <w:rsid w:val="220977E4"/>
    <w:rsid w:val="220D74FD"/>
    <w:rsid w:val="220E51E5"/>
    <w:rsid w:val="221059A9"/>
    <w:rsid w:val="221B5117"/>
    <w:rsid w:val="221E5CE8"/>
    <w:rsid w:val="22267088"/>
    <w:rsid w:val="222917FD"/>
    <w:rsid w:val="222C4065"/>
    <w:rsid w:val="22360E3D"/>
    <w:rsid w:val="22405821"/>
    <w:rsid w:val="224320EB"/>
    <w:rsid w:val="22437BA4"/>
    <w:rsid w:val="22444EDE"/>
    <w:rsid w:val="22451817"/>
    <w:rsid w:val="224563A7"/>
    <w:rsid w:val="22483EE8"/>
    <w:rsid w:val="224D5A6A"/>
    <w:rsid w:val="224D74A8"/>
    <w:rsid w:val="22520786"/>
    <w:rsid w:val="225306C2"/>
    <w:rsid w:val="225410F6"/>
    <w:rsid w:val="22545761"/>
    <w:rsid w:val="22552DB5"/>
    <w:rsid w:val="225605E3"/>
    <w:rsid w:val="225662A3"/>
    <w:rsid w:val="22592725"/>
    <w:rsid w:val="225A0C48"/>
    <w:rsid w:val="225A48B3"/>
    <w:rsid w:val="225C3FFD"/>
    <w:rsid w:val="225E2BE3"/>
    <w:rsid w:val="225E4758"/>
    <w:rsid w:val="22600650"/>
    <w:rsid w:val="22623973"/>
    <w:rsid w:val="22662B86"/>
    <w:rsid w:val="2268166F"/>
    <w:rsid w:val="226A6584"/>
    <w:rsid w:val="226D7927"/>
    <w:rsid w:val="22707015"/>
    <w:rsid w:val="22726743"/>
    <w:rsid w:val="22730675"/>
    <w:rsid w:val="227472DF"/>
    <w:rsid w:val="22753E97"/>
    <w:rsid w:val="22774C3C"/>
    <w:rsid w:val="227B1565"/>
    <w:rsid w:val="22810DF4"/>
    <w:rsid w:val="22831E73"/>
    <w:rsid w:val="228478B4"/>
    <w:rsid w:val="22854399"/>
    <w:rsid w:val="22863BE3"/>
    <w:rsid w:val="22866219"/>
    <w:rsid w:val="22880E2D"/>
    <w:rsid w:val="228A0F49"/>
    <w:rsid w:val="228E4E14"/>
    <w:rsid w:val="2290268F"/>
    <w:rsid w:val="22937347"/>
    <w:rsid w:val="22977A57"/>
    <w:rsid w:val="22A12282"/>
    <w:rsid w:val="22A53CD9"/>
    <w:rsid w:val="22A7502E"/>
    <w:rsid w:val="22A85B8E"/>
    <w:rsid w:val="22A87AA9"/>
    <w:rsid w:val="22A94990"/>
    <w:rsid w:val="22AA7360"/>
    <w:rsid w:val="22AB5135"/>
    <w:rsid w:val="22AB6FED"/>
    <w:rsid w:val="22AC4A79"/>
    <w:rsid w:val="22AF17D4"/>
    <w:rsid w:val="22B45813"/>
    <w:rsid w:val="22B47EAB"/>
    <w:rsid w:val="22B874E1"/>
    <w:rsid w:val="22B90379"/>
    <w:rsid w:val="22BF23D2"/>
    <w:rsid w:val="22BF2A3A"/>
    <w:rsid w:val="22C0704E"/>
    <w:rsid w:val="22C1457F"/>
    <w:rsid w:val="22C16F92"/>
    <w:rsid w:val="22C33F0E"/>
    <w:rsid w:val="22C35F54"/>
    <w:rsid w:val="22CB46B9"/>
    <w:rsid w:val="22CB6B52"/>
    <w:rsid w:val="22CC54B6"/>
    <w:rsid w:val="22D010C6"/>
    <w:rsid w:val="22D359A1"/>
    <w:rsid w:val="22D409F7"/>
    <w:rsid w:val="22D41935"/>
    <w:rsid w:val="22D6732E"/>
    <w:rsid w:val="22D87634"/>
    <w:rsid w:val="22DA0973"/>
    <w:rsid w:val="22DF471E"/>
    <w:rsid w:val="22DF4B7F"/>
    <w:rsid w:val="22E0541D"/>
    <w:rsid w:val="22E279FA"/>
    <w:rsid w:val="22E34993"/>
    <w:rsid w:val="22E83A0D"/>
    <w:rsid w:val="22E84D62"/>
    <w:rsid w:val="22E8755C"/>
    <w:rsid w:val="22EB7FFE"/>
    <w:rsid w:val="22ED5ABC"/>
    <w:rsid w:val="22EF7987"/>
    <w:rsid w:val="22F03DB7"/>
    <w:rsid w:val="22F0796D"/>
    <w:rsid w:val="22F47355"/>
    <w:rsid w:val="22F508F0"/>
    <w:rsid w:val="22FA1660"/>
    <w:rsid w:val="22FC1494"/>
    <w:rsid w:val="230D56B8"/>
    <w:rsid w:val="230D5D8D"/>
    <w:rsid w:val="230E07B0"/>
    <w:rsid w:val="230E3C5F"/>
    <w:rsid w:val="230E3EC6"/>
    <w:rsid w:val="23113EFE"/>
    <w:rsid w:val="23130E78"/>
    <w:rsid w:val="23166D18"/>
    <w:rsid w:val="231879A1"/>
    <w:rsid w:val="231A4509"/>
    <w:rsid w:val="231B3FCE"/>
    <w:rsid w:val="231C3E29"/>
    <w:rsid w:val="232006AA"/>
    <w:rsid w:val="232076C9"/>
    <w:rsid w:val="23215E12"/>
    <w:rsid w:val="232650C4"/>
    <w:rsid w:val="232E579E"/>
    <w:rsid w:val="232E73E3"/>
    <w:rsid w:val="232F4F70"/>
    <w:rsid w:val="23313D3D"/>
    <w:rsid w:val="233631EA"/>
    <w:rsid w:val="23384174"/>
    <w:rsid w:val="23395957"/>
    <w:rsid w:val="23404C31"/>
    <w:rsid w:val="2342229C"/>
    <w:rsid w:val="23460DAB"/>
    <w:rsid w:val="2346665D"/>
    <w:rsid w:val="234805F3"/>
    <w:rsid w:val="23485738"/>
    <w:rsid w:val="235830B5"/>
    <w:rsid w:val="235E49A3"/>
    <w:rsid w:val="235E4DBB"/>
    <w:rsid w:val="23615C41"/>
    <w:rsid w:val="23642793"/>
    <w:rsid w:val="236436EE"/>
    <w:rsid w:val="2364419F"/>
    <w:rsid w:val="23661983"/>
    <w:rsid w:val="23666F75"/>
    <w:rsid w:val="23675D55"/>
    <w:rsid w:val="236B22B6"/>
    <w:rsid w:val="236D7B7A"/>
    <w:rsid w:val="236F6DED"/>
    <w:rsid w:val="23742724"/>
    <w:rsid w:val="23796741"/>
    <w:rsid w:val="237A2D98"/>
    <w:rsid w:val="237A63C1"/>
    <w:rsid w:val="237F037F"/>
    <w:rsid w:val="23854DA2"/>
    <w:rsid w:val="23887F35"/>
    <w:rsid w:val="238A7818"/>
    <w:rsid w:val="238C024B"/>
    <w:rsid w:val="238E03A1"/>
    <w:rsid w:val="238E40DB"/>
    <w:rsid w:val="238F3279"/>
    <w:rsid w:val="239271D2"/>
    <w:rsid w:val="23931E5E"/>
    <w:rsid w:val="23933386"/>
    <w:rsid w:val="2395637A"/>
    <w:rsid w:val="23957DA7"/>
    <w:rsid w:val="23975F72"/>
    <w:rsid w:val="239853D3"/>
    <w:rsid w:val="239B08C5"/>
    <w:rsid w:val="239D0457"/>
    <w:rsid w:val="239E7BA4"/>
    <w:rsid w:val="23A05728"/>
    <w:rsid w:val="23A47F89"/>
    <w:rsid w:val="23A92B8F"/>
    <w:rsid w:val="23AF6C1B"/>
    <w:rsid w:val="23B31E33"/>
    <w:rsid w:val="23B91E1A"/>
    <w:rsid w:val="23B97DA7"/>
    <w:rsid w:val="23BA2A2E"/>
    <w:rsid w:val="23BB2CFC"/>
    <w:rsid w:val="23C25711"/>
    <w:rsid w:val="23C32012"/>
    <w:rsid w:val="23C4036A"/>
    <w:rsid w:val="23C50064"/>
    <w:rsid w:val="23C61438"/>
    <w:rsid w:val="23C66373"/>
    <w:rsid w:val="23C9653D"/>
    <w:rsid w:val="23CA0834"/>
    <w:rsid w:val="23CA63E8"/>
    <w:rsid w:val="23D07150"/>
    <w:rsid w:val="23D14230"/>
    <w:rsid w:val="23D72E6D"/>
    <w:rsid w:val="23D9257C"/>
    <w:rsid w:val="23DB1474"/>
    <w:rsid w:val="23DC5161"/>
    <w:rsid w:val="23DF1302"/>
    <w:rsid w:val="23E221EA"/>
    <w:rsid w:val="23E304C0"/>
    <w:rsid w:val="23E32CCD"/>
    <w:rsid w:val="23E423E5"/>
    <w:rsid w:val="23E90859"/>
    <w:rsid w:val="23E97894"/>
    <w:rsid w:val="23EA7826"/>
    <w:rsid w:val="23F355AF"/>
    <w:rsid w:val="23F52ED5"/>
    <w:rsid w:val="23FA2951"/>
    <w:rsid w:val="23FD2DFA"/>
    <w:rsid w:val="24003D4C"/>
    <w:rsid w:val="24027DF5"/>
    <w:rsid w:val="240360B2"/>
    <w:rsid w:val="2411343C"/>
    <w:rsid w:val="24113C68"/>
    <w:rsid w:val="241217BC"/>
    <w:rsid w:val="241425B1"/>
    <w:rsid w:val="241C04A3"/>
    <w:rsid w:val="241C42ED"/>
    <w:rsid w:val="241C6A54"/>
    <w:rsid w:val="241F625C"/>
    <w:rsid w:val="242027DB"/>
    <w:rsid w:val="24231C3F"/>
    <w:rsid w:val="2423659D"/>
    <w:rsid w:val="24265BCC"/>
    <w:rsid w:val="24270CC2"/>
    <w:rsid w:val="2428151C"/>
    <w:rsid w:val="242828A5"/>
    <w:rsid w:val="242877DE"/>
    <w:rsid w:val="242A6C0E"/>
    <w:rsid w:val="24312B7E"/>
    <w:rsid w:val="24335B6F"/>
    <w:rsid w:val="2437622D"/>
    <w:rsid w:val="243A2DB1"/>
    <w:rsid w:val="243B6015"/>
    <w:rsid w:val="243D7784"/>
    <w:rsid w:val="24416AD1"/>
    <w:rsid w:val="244561E8"/>
    <w:rsid w:val="24456948"/>
    <w:rsid w:val="24487F7F"/>
    <w:rsid w:val="244B0271"/>
    <w:rsid w:val="244E3A56"/>
    <w:rsid w:val="244E5919"/>
    <w:rsid w:val="244E73F0"/>
    <w:rsid w:val="24533EA6"/>
    <w:rsid w:val="2456010C"/>
    <w:rsid w:val="24570B8C"/>
    <w:rsid w:val="24576316"/>
    <w:rsid w:val="245C77F3"/>
    <w:rsid w:val="245D2237"/>
    <w:rsid w:val="245D2E72"/>
    <w:rsid w:val="246000D1"/>
    <w:rsid w:val="2460011C"/>
    <w:rsid w:val="2462555C"/>
    <w:rsid w:val="246B2D42"/>
    <w:rsid w:val="246E4807"/>
    <w:rsid w:val="24701257"/>
    <w:rsid w:val="24701603"/>
    <w:rsid w:val="2470517C"/>
    <w:rsid w:val="24731818"/>
    <w:rsid w:val="24733FE0"/>
    <w:rsid w:val="24785814"/>
    <w:rsid w:val="247B7563"/>
    <w:rsid w:val="247C52EF"/>
    <w:rsid w:val="24846FDE"/>
    <w:rsid w:val="24853A8A"/>
    <w:rsid w:val="24865217"/>
    <w:rsid w:val="24893B11"/>
    <w:rsid w:val="2489657E"/>
    <w:rsid w:val="24896DE1"/>
    <w:rsid w:val="248C3FB3"/>
    <w:rsid w:val="248F76EF"/>
    <w:rsid w:val="24940192"/>
    <w:rsid w:val="249474EF"/>
    <w:rsid w:val="249801E1"/>
    <w:rsid w:val="24982964"/>
    <w:rsid w:val="249E2CA0"/>
    <w:rsid w:val="249E3CA8"/>
    <w:rsid w:val="24A1124E"/>
    <w:rsid w:val="24A45B31"/>
    <w:rsid w:val="24A84CF2"/>
    <w:rsid w:val="24A96EBE"/>
    <w:rsid w:val="24AD1C0A"/>
    <w:rsid w:val="24B16344"/>
    <w:rsid w:val="24B62329"/>
    <w:rsid w:val="24B76915"/>
    <w:rsid w:val="24C26455"/>
    <w:rsid w:val="24C934B2"/>
    <w:rsid w:val="24CC0752"/>
    <w:rsid w:val="24CE15D0"/>
    <w:rsid w:val="24CE2BE0"/>
    <w:rsid w:val="24CE6418"/>
    <w:rsid w:val="24CF17F3"/>
    <w:rsid w:val="24D109C0"/>
    <w:rsid w:val="24D3302C"/>
    <w:rsid w:val="24D65354"/>
    <w:rsid w:val="24DA4B3B"/>
    <w:rsid w:val="24DC30FB"/>
    <w:rsid w:val="24E3128C"/>
    <w:rsid w:val="24E61087"/>
    <w:rsid w:val="24E67747"/>
    <w:rsid w:val="24E87B7A"/>
    <w:rsid w:val="24E94B1C"/>
    <w:rsid w:val="24EA60FA"/>
    <w:rsid w:val="24F0153A"/>
    <w:rsid w:val="24F050A5"/>
    <w:rsid w:val="24F30089"/>
    <w:rsid w:val="24F75870"/>
    <w:rsid w:val="24F86E3C"/>
    <w:rsid w:val="24FC0136"/>
    <w:rsid w:val="250052C3"/>
    <w:rsid w:val="25021BB0"/>
    <w:rsid w:val="25023060"/>
    <w:rsid w:val="250232BC"/>
    <w:rsid w:val="25036F81"/>
    <w:rsid w:val="25046776"/>
    <w:rsid w:val="25046D04"/>
    <w:rsid w:val="250A7185"/>
    <w:rsid w:val="250C32D4"/>
    <w:rsid w:val="250C729C"/>
    <w:rsid w:val="250E0286"/>
    <w:rsid w:val="250E3556"/>
    <w:rsid w:val="250E3A30"/>
    <w:rsid w:val="2510126B"/>
    <w:rsid w:val="25101CDA"/>
    <w:rsid w:val="25132051"/>
    <w:rsid w:val="25134067"/>
    <w:rsid w:val="25171665"/>
    <w:rsid w:val="251A4D6D"/>
    <w:rsid w:val="251B2A08"/>
    <w:rsid w:val="25201EDC"/>
    <w:rsid w:val="25204E64"/>
    <w:rsid w:val="252122CD"/>
    <w:rsid w:val="2523275C"/>
    <w:rsid w:val="25267A3A"/>
    <w:rsid w:val="252A66A9"/>
    <w:rsid w:val="252C7728"/>
    <w:rsid w:val="252E593C"/>
    <w:rsid w:val="252F064E"/>
    <w:rsid w:val="25347893"/>
    <w:rsid w:val="2541117D"/>
    <w:rsid w:val="254215B0"/>
    <w:rsid w:val="254774DA"/>
    <w:rsid w:val="254824FC"/>
    <w:rsid w:val="254B2924"/>
    <w:rsid w:val="254C3501"/>
    <w:rsid w:val="254E3460"/>
    <w:rsid w:val="25517277"/>
    <w:rsid w:val="25520544"/>
    <w:rsid w:val="255215BD"/>
    <w:rsid w:val="25562C2C"/>
    <w:rsid w:val="25591BE6"/>
    <w:rsid w:val="2561444B"/>
    <w:rsid w:val="2562396B"/>
    <w:rsid w:val="25640696"/>
    <w:rsid w:val="25651C08"/>
    <w:rsid w:val="256617B3"/>
    <w:rsid w:val="25681D50"/>
    <w:rsid w:val="2568405B"/>
    <w:rsid w:val="256D18D4"/>
    <w:rsid w:val="256F7A2C"/>
    <w:rsid w:val="25712DD2"/>
    <w:rsid w:val="25725D61"/>
    <w:rsid w:val="257375E2"/>
    <w:rsid w:val="25757AF0"/>
    <w:rsid w:val="25772BF8"/>
    <w:rsid w:val="25783C88"/>
    <w:rsid w:val="257B556C"/>
    <w:rsid w:val="257B7EF8"/>
    <w:rsid w:val="257C26CD"/>
    <w:rsid w:val="257C3F81"/>
    <w:rsid w:val="257F084E"/>
    <w:rsid w:val="258101D3"/>
    <w:rsid w:val="25821B01"/>
    <w:rsid w:val="2582537B"/>
    <w:rsid w:val="25842C57"/>
    <w:rsid w:val="258A1A6C"/>
    <w:rsid w:val="258B2509"/>
    <w:rsid w:val="258C1C65"/>
    <w:rsid w:val="258D5886"/>
    <w:rsid w:val="25924886"/>
    <w:rsid w:val="25933C9F"/>
    <w:rsid w:val="259A71CD"/>
    <w:rsid w:val="259D0F4E"/>
    <w:rsid w:val="25A02F24"/>
    <w:rsid w:val="25A03E82"/>
    <w:rsid w:val="25A80E6E"/>
    <w:rsid w:val="25AD215E"/>
    <w:rsid w:val="25AD7F5D"/>
    <w:rsid w:val="25B04E4F"/>
    <w:rsid w:val="25B44CC7"/>
    <w:rsid w:val="25B6374C"/>
    <w:rsid w:val="25B66D1B"/>
    <w:rsid w:val="25B96202"/>
    <w:rsid w:val="25C10767"/>
    <w:rsid w:val="25C36155"/>
    <w:rsid w:val="25C45B6E"/>
    <w:rsid w:val="25C46D50"/>
    <w:rsid w:val="25C55ADD"/>
    <w:rsid w:val="25C67FC7"/>
    <w:rsid w:val="25CB7D07"/>
    <w:rsid w:val="25D220DA"/>
    <w:rsid w:val="25D24E94"/>
    <w:rsid w:val="25D413C7"/>
    <w:rsid w:val="25D601F3"/>
    <w:rsid w:val="25D65E20"/>
    <w:rsid w:val="25D72B32"/>
    <w:rsid w:val="25E023B3"/>
    <w:rsid w:val="25E069BB"/>
    <w:rsid w:val="25E40DB9"/>
    <w:rsid w:val="25E760C6"/>
    <w:rsid w:val="25E849B4"/>
    <w:rsid w:val="25EC660C"/>
    <w:rsid w:val="25F104E2"/>
    <w:rsid w:val="25F42B80"/>
    <w:rsid w:val="25F650E2"/>
    <w:rsid w:val="25F652F9"/>
    <w:rsid w:val="25FA15A4"/>
    <w:rsid w:val="25FA316A"/>
    <w:rsid w:val="26035C5F"/>
    <w:rsid w:val="26085EF8"/>
    <w:rsid w:val="26105100"/>
    <w:rsid w:val="261342F6"/>
    <w:rsid w:val="26136BFB"/>
    <w:rsid w:val="26157B8D"/>
    <w:rsid w:val="261721B8"/>
    <w:rsid w:val="2617414E"/>
    <w:rsid w:val="261D6994"/>
    <w:rsid w:val="261F7D86"/>
    <w:rsid w:val="26207CC1"/>
    <w:rsid w:val="26213CFE"/>
    <w:rsid w:val="26242215"/>
    <w:rsid w:val="26267FAF"/>
    <w:rsid w:val="262A1DCC"/>
    <w:rsid w:val="262B7163"/>
    <w:rsid w:val="263C6E21"/>
    <w:rsid w:val="263E5E8F"/>
    <w:rsid w:val="26407270"/>
    <w:rsid w:val="26413B52"/>
    <w:rsid w:val="26453F51"/>
    <w:rsid w:val="2648505B"/>
    <w:rsid w:val="26543F16"/>
    <w:rsid w:val="26592BCD"/>
    <w:rsid w:val="265D1568"/>
    <w:rsid w:val="26634AAA"/>
    <w:rsid w:val="26673911"/>
    <w:rsid w:val="26675B0F"/>
    <w:rsid w:val="266945BD"/>
    <w:rsid w:val="2669770F"/>
    <w:rsid w:val="266A4B07"/>
    <w:rsid w:val="266E5100"/>
    <w:rsid w:val="266F3872"/>
    <w:rsid w:val="26700D3E"/>
    <w:rsid w:val="26715700"/>
    <w:rsid w:val="26723EA0"/>
    <w:rsid w:val="26724FF9"/>
    <w:rsid w:val="26741C0C"/>
    <w:rsid w:val="267543BB"/>
    <w:rsid w:val="26782710"/>
    <w:rsid w:val="26796F33"/>
    <w:rsid w:val="267A3230"/>
    <w:rsid w:val="267B0F91"/>
    <w:rsid w:val="267D1BF0"/>
    <w:rsid w:val="268118A6"/>
    <w:rsid w:val="2684018A"/>
    <w:rsid w:val="268550BF"/>
    <w:rsid w:val="268A4E99"/>
    <w:rsid w:val="268A5D8B"/>
    <w:rsid w:val="269148D0"/>
    <w:rsid w:val="269251DE"/>
    <w:rsid w:val="269272FD"/>
    <w:rsid w:val="26A13BAF"/>
    <w:rsid w:val="26A16A0E"/>
    <w:rsid w:val="26A5351F"/>
    <w:rsid w:val="26A60EC9"/>
    <w:rsid w:val="26A63F62"/>
    <w:rsid w:val="26A703C5"/>
    <w:rsid w:val="26A866AA"/>
    <w:rsid w:val="26AA025E"/>
    <w:rsid w:val="26AE6283"/>
    <w:rsid w:val="26B66BE9"/>
    <w:rsid w:val="26B95DF2"/>
    <w:rsid w:val="26BF75A7"/>
    <w:rsid w:val="26C21317"/>
    <w:rsid w:val="26C46FB6"/>
    <w:rsid w:val="26C81572"/>
    <w:rsid w:val="26CA2D46"/>
    <w:rsid w:val="26CB5453"/>
    <w:rsid w:val="26CC0890"/>
    <w:rsid w:val="26CF67C8"/>
    <w:rsid w:val="26D71E4A"/>
    <w:rsid w:val="26DE0FD1"/>
    <w:rsid w:val="26E0568F"/>
    <w:rsid w:val="26E61C29"/>
    <w:rsid w:val="26E67EC4"/>
    <w:rsid w:val="26E72E9E"/>
    <w:rsid w:val="26E7356F"/>
    <w:rsid w:val="26E77DF9"/>
    <w:rsid w:val="26E85E65"/>
    <w:rsid w:val="26E9293B"/>
    <w:rsid w:val="26EB45E2"/>
    <w:rsid w:val="26EC0DFF"/>
    <w:rsid w:val="26EC1C30"/>
    <w:rsid w:val="26F30F76"/>
    <w:rsid w:val="26F3236C"/>
    <w:rsid w:val="26F5119C"/>
    <w:rsid w:val="26F613B7"/>
    <w:rsid w:val="26F74E4F"/>
    <w:rsid w:val="26FE13AA"/>
    <w:rsid w:val="26FE7307"/>
    <w:rsid w:val="26FF6F87"/>
    <w:rsid w:val="27025900"/>
    <w:rsid w:val="270A5318"/>
    <w:rsid w:val="271201A6"/>
    <w:rsid w:val="2713409F"/>
    <w:rsid w:val="271436A9"/>
    <w:rsid w:val="271B78E4"/>
    <w:rsid w:val="271C2E08"/>
    <w:rsid w:val="272135C4"/>
    <w:rsid w:val="27213CEC"/>
    <w:rsid w:val="27293CFD"/>
    <w:rsid w:val="272E09A7"/>
    <w:rsid w:val="27305CC2"/>
    <w:rsid w:val="27340395"/>
    <w:rsid w:val="27360A9A"/>
    <w:rsid w:val="273B136A"/>
    <w:rsid w:val="273F35F4"/>
    <w:rsid w:val="2743768E"/>
    <w:rsid w:val="27451E54"/>
    <w:rsid w:val="274571BA"/>
    <w:rsid w:val="27463B26"/>
    <w:rsid w:val="274B6F95"/>
    <w:rsid w:val="274C7086"/>
    <w:rsid w:val="27547D16"/>
    <w:rsid w:val="27566A24"/>
    <w:rsid w:val="27580973"/>
    <w:rsid w:val="27581109"/>
    <w:rsid w:val="275B7E1D"/>
    <w:rsid w:val="275C5122"/>
    <w:rsid w:val="275F32BC"/>
    <w:rsid w:val="27601D33"/>
    <w:rsid w:val="27622332"/>
    <w:rsid w:val="27636DAC"/>
    <w:rsid w:val="27670C1E"/>
    <w:rsid w:val="27671DD4"/>
    <w:rsid w:val="27693824"/>
    <w:rsid w:val="276A2969"/>
    <w:rsid w:val="276B40B8"/>
    <w:rsid w:val="276C60CF"/>
    <w:rsid w:val="2771655C"/>
    <w:rsid w:val="27757F08"/>
    <w:rsid w:val="27762449"/>
    <w:rsid w:val="2777354B"/>
    <w:rsid w:val="27784DD9"/>
    <w:rsid w:val="277B4C8C"/>
    <w:rsid w:val="27816BAC"/>
    <w:rsid w:val="27816BE2"/>
    <w:rsid w:val="278A56A9"/>
    <w:rsid w:val="278D41B4"/>
    <w:rsid w:val="278F02EB"/>
    <w:rsid w:val="278F0BBD"/>
    <w:rsid w:val="278F1C52"/>
    <w:rsid w:val="279009B6"/>
    <w:rsid w:val="27903CBB"/>
    <w:rsid w:val="2794296E"/>
    <w:rsid w:val="27946ABF"/>
    <w:rsid w:val="27986F20"/>
    <w:rsid w:val="279E1E5C"/>
    <w:rsid w:val="27A213D9"/>
    <w:rsid w:val="27A308C4"/>
    <w:rsid w:val="27A428E2"/>
    <w:rsid w:val="27A50637"/>
    <w:rsid w:val="27A52F98"/>
    <w:rsid w:val="27A62468"/>
    <w:rsid w:val="27A952D1"/>
    <w:rsid w:val="27AA4246"/>
    <w:rsid w:val="27AB3E4F"/>
    <w:rsid w:val="27AD560A"/>
    <w:rsid w:val="27B25E72"/>
    <w:rsid w:val="27B50373"/>
    <w:rsid w:val="27B63DDB"/>
    <w:rsid w:val="27B7518C"/>
    <w:rsid w:val="27C8565F"/>
    <w:rsid w:val="27CC384E"/>
    <w:rsid w:val="27CD1794"/>
    <w:rsid w:val="27CD66DB"/>
    <w:rsid w:val="27CD6DAB"/>
    <w:rsid w:val="27CF794B"/>
    <w:rsid w:val="27D06F78"/>
    <w:rsid w:val="27DC39A4"/>
    <w:rsid w:val="27DE4B5C"/>
    <w:rsid w:val="27DF2B4D"/>
    <w:rsid w:val="27E17390"/>
    <w:rsid w:val="27E22DFD"/>
    <w:rsid w:val="27E32A7D"/>
    <w:rsid w:val="27E60368"/>
    <w:rsid w:val="27E70699"/>
    <w:rsid w:val="27EB1322"/>
    <w:rsid w:val="27F06415"/>
    <w:rsid w:val="27F204E8"/>
    <w:rsid w:val="27F53F4B"/>
    <w:rsid w:val="27F573F2"/>
    <w:rsid w:val="27F76CA1"/>
    <w:rsid w:val="27FB4736"/>
    <w:rsid w:val="27FC52F2"/>
    <w:rsid w:val="28036101"/>
    <w:rsid w:val="28041B70"/>
    <w:rsid w:val="2804203A"/>
    <w:rsid w:val="280C1029"/>
    <w:rsid w:val="280E7144"/>
    <w:rsid w:val="280F1F77"/>
    <w:rsid w:val="28101199"/>
    <w:rsid w:val="28112A7E"/>
    <w:rsid w:val="281304C7"/>
    <w:rsid w:val="2814456B"/>
    <w:rsid w:val="28170D91"/>
    <w:rsid w:val="2817765C"/>
    <w:rsid w:val="28190D59"/>
    <w:rsid w:val="281C4674"/>
    <w:rsid w:val="281D1049"/>
    <w:rsid w:val="281D576A"/>
    <w:rsid w:val="28214838"/>
    <w:rsid w:val="2821509A"/>
    <w:rsid w:val="28236DDF"/>
    <w:rsid w:val="282720F9"/>
    <w:rsid w:val="28322D7B"/>
    <w:rsid w:val="283377E9"/>
    <w:rsid w:val="283749C3"/>
    <w:rsid w:val="283775CF"/>
    <w:rsid w:val="283A348C"/>
    <w:rsid w:val="283B3BE6"/>
    <w:rsid w:val="28424A41"/>
    <w:rsid w:val="28456AC4"/>
    <w:rsid w:val="28462B4C"/>
    <w:rsid w:val="2848074D"/>
    <w:rsid w:val="284903D9"/>
    <w:rsid w:val="28492E97"/>
    <w:rsid w:val="284D79F1"/>
    <w:rsid w:val="284E470E"/>
    <w:rsid w:val="284F31E5"/>
    <w:rsid w:val="28564A41"/>
    <w:rsid w:val="2858276D"/>
    <w:rsid w:val="285D52CD"/>
    <w:rsid w:val="285D6AC6"/>
    <w:rsid w:val="285E32B8"/>
    <w:rsid w:val="28601882"/>
    <w:rsid w:val="286457A3"/>
    <w:rsid w:val="28656260"/>
    <w:rsid w:val="28686079"/>
    <w:rsid w:val="28687B67"/>
    <w:rsid w:val="286D3FC9"/>
    <w:rsid w:val="28757A57"/>
    <w:rsid w:val="28776C54"/>
    <w:rsid w:val="28777B8B"/>
    <w:rsid w:val="287B13E1"/>
    <w:rsid w:val="287D4DCD"/>
    <w:rsid w:val="287F2973"/>
    <w:rsid w:val="28806114"/>
    <w:rsid w:val="288404FF"/>
    <w:rsid w:val="2884051C"/>
    <w:rsid w:val="2886495B"/>
    <w:rsid w:val="28874A8A"/>
    <w:rsid w:val="28891C71"/>
    <w:rsid w:val="288A7BBA"/>
    <w:rsid w:val="288F421B"/>
    <w:rsid w:val="28925A7F"/>
    <w:rsid w:val="28956123"/>
    <w:rsid w:val="2897357D"/>
    <w:rsid w:val="28990BDE"/>
    <w:rsid w:val="28996E07"/>
    <w:rsid w:val="289B53EF"/>
    <w:rsid w:val="289E0A21"/>
    <w:rsid w:val="28A4767C"/>
    <w:rsid w:val="28A605BD"/>
    <w:rsid w:val="28A83789"/>
    <w:rsid w:val="28AD1D58"/>
    <w:rsid w:val="28AF07A1"/>
    <w:rsid w:val="28B00ECF"/>
    <w:rsid w:val="28B5280E"/>
    <w:rsid w:val="28B578AB"/>
    <w:rsid w:val="28B816B4"/>
    <w:rsid w:val="28BA66EE"/>
    <w:rsid w:val="28BC0869"/>
    <w:rsid w:val="28BC0BEA"/>
    <w:rsid w:val="28BF030C"/>
    <w:rsid w:val="28C2619B"/>
    <w:rsid w:val="28C26918"/>
    <w:rsid w:val="28C47927"/>
    <w:rsid w:val="28C5587E"/>
    <w:rsid w:val="28C67DA5"/>
    <w:rsid w:val="28CB097E"/>
    <w:rsid w:val="28CF4ADE"/>
    <w:rsid w:val="28D01CFF"/>
    <w:rsid w:val="28D20723"/>
    <w:rsid w:val="28D5025E"/>
    <w:rsid w:val="28D74AFE"/>
    <w:rsid w:val="28D91403"/>
    <w:rsid w:val="28E419BE"/>
    <w:rsid w:val="28E80698"/>
    <w:rsid w:val="28E94C57"/>
    <w:rsid w:val="28EA0611"/>
    <w:rsid w:val="28EB235A"/>
    <w:rsid w:val="28ED3EE3"/>
    <w:rsid w:val="28EE31CF"/>
    <w:rsid w:val="28F128D6"/>
    <w:rsid w:val="28F17825"/>
    <w:rsid w:val="28F36ADF"/>
    <w:rsid w:val="28F4156C"/>
    <w:rsid w:val="28FD0FCB"/>
    <w:rsid w:val="290075D2"/>
    <w:rsid w:val="290279CE"/>
    <w:rsid w:val="29067D61"/>
    <w:rsid w:val="29087561"/>
    <w:rsid w:val="29091A2A"/>
    <w:rsid w:val="29093466"/>
    <w:rsid w:val="290D1297"/>
    <w:rsid w:val="290D1C42"/>
    <w:rsid w:val="290D5D87"/>
    <w:rsid w:val="290D705A"/>
    <w:rsid w:val="29104973"/>
    <w:rsid w:val="291127F7"/>
    <w:rsid w:val="291434FC"/>
    <w:rsid w:val="291A7363"/>
    <w:rsid w:val="29202AC4"/>
    <w:rsid w:val="29246673"/>
    <w:rsid w:val="292A5E61"/>
    <w:rsid w:val="292B584F"/>
    <w:rsid w:val="292F778B"/>
    <w:rsid w:val="29327A9E"/>
    <w:rsid w:val="293732AD"/>
    <w:rsid w:val="293A3894"/>
    <w:rsid w:val="293B3324"/>
    <w:rsid w:val="293D2E76"/>
    <w:rsid w:val="29416B4F"/>
    <w:rsid w:val="29452C9F"/>
    <w:rsid w:val="29455F60"/>
    <w:rsid w:val="294778C1"/>
    <w:rsid w:val="29480F38"/>
    <w:rsid w:val="2948637C"/>
    <w:rsid w:val="294E11B0"/>
    <w:rsid w:val="295427BD"/>
    <w:rsid w:val="29545071"/>
    <w:rsid w:val="2956166C"/>
    <w:rsid w:val="295A5B1E"/>
    <w:rsid w:val="295D1E67"/>
    <w:rsid w:val="295D4711"/>
    <w:rsid w:val="29607508"/>
    <w:rsid w:val="29685F2B"/>
    <w:rsid w:val="2969197F"/>
    <w:rsid w:val="296A2917"/>
    <w:rsid w:val="296A39DC"/>
    <w:rsid w:val="296D4A1E"/>
    <w:rsid w:val="296D5FF7"/>
    <w:rsid w:val="29701058"/>
    <w:rsid w:val="29701D10"/>
    <w:rsid w:val="29706829"/>
    <w:rsid w:val="29766435"/>
    <w:rsid w:val="297B5305"/>
    <w:rsid w:val="297F374B"/>
    <w:rsid w:val="297F5630"/>
    <w:rsid w:val="29804640"/>
    <w:rsid w:val="29833F45"/>
    <w:rsid w:val="29843167"/>
    <w:rsid w:val="298651FD"/>
    <w:rsid w:val="298830B8"/>
    <w:rsid w:val="29886F0A"/>
    <w:rsid w:val="2989517B"/>
    <w:rsid w:val="298A037E"/>
    <w:rsid w:val="298C27B2"/>
    <w:rsid w:val="298C3336"/>
    <w:rsid w:val="298D4276"/>
    <w:rsid w:val="2990127C"/>
    <w:rsid w:val="29955CC7"/>
    <w:rsid w:val="29967194"/>
    <w:rsid w:val="29A04058"/>
    <w:rsid w:val="29A15E16"/>
    <w:rsid w:val="29A4446D"/>
    <w:rsid w:val="29A47B07"/>
    <w:rsid w:val="29AC1BE1"/>
    <w:rsid w:val="29AC201C"/>
    <w:rsid w:val="29AD06B1"/>
    <w:rsid w:val="29AD3E17"/>
    <w:rsid w:val="29B41D4D"/>
    <w:rsid w:val="29B65E5A"/>
    <w:rsid w:val="29B72584"/>
    <w:rsid w:val="29B742CF"/>
    <w:rsid w:val="29BD5E7F"/>
    <w:rsid w:val="29BE77FD"/>
    <w:rsid w:val="29BF612C"/>
    <w:rsid w:val="29C0238E"/>
    <w:rsid w:val="29C54A08"/>
    <w:rsid w:val="29C76427"/>
    <w:rsid w:val="29D23D4B"/>
    <w:rsid w:val="29D846A7"/>
    <w:rsid w:val="29D94EC6"/>
    <w:rsid w:val="29DC1060"/>
    <w:rsid w:val="29E25EFC"/>
    <w:rsid w:val="29E41FE9"/>
    <w:rsid w:val="29E66A1E"/>
    <w:rsid w:val="29EA3849"/>
    <w:rsid w:val="29EA4FD9"/>
    <w:rsid w:val="29EB313B"/>
    <w:rsid w:val="29EE2220"/>
    <w:rsid w:val="29EE6FD4"/>
    <w:rsid w:val="29EF39D6"/>
    <w:rsid w:val="29F061BB"/>
    <w:rsid w:val="29F534BB"/>
    <w:rsid w:val="29F667C4"/>
    <w:rsid w:val="29F748BF"/>
    <w:rsid w:val="2A052036"/>
    <w:rsid w:val="2A0545A7"/>
    <w:rsid w:val="2A066D15"/>
    <w:rsid w:val="2A0B1AB2"/>
    <w:rsid w:val="2A110AD9"/>
    <w:rsid w:val="2A124FA2"/>
    <w:rsid w:val="2A172D9D"/>
    <w:rsid w:val="2A1A3144"/>
    <w:rsid w:val="2A21112E"/>
    <w:rsid w:val="2A222E41"/>
    <w:rsid w:val="2A275F41"/>
    <w:rsid w:val="2A280708"/>
    <w:rsid w:val="2A2B0C00"/>
    <w:rsid w:val="2A2C16B1"/>
    <w:rsid w:val="2A2D59D3"/>
    <w:rsid w:val="2A2D713F"/>
    <w:rsid w:val="2A335DD7"/>
    <w:rsid w:val="2A3C0343"/>
    <w:rsid w:val="2A4310DC"/>
    <w:rsid w:val="2A447011"/>
    <w:rsid w:val="2A450954"/>
    <w:rsid w:val="2A461180"/>
    <w:rsid w:val="2A475AEA"/>
    <w:rsid w:val="2A4A7344"/>
    <w:rsid w:val="2A5115C7"/>
    <w:rsid w:val="2A563DD3"/>
    <w:rsid w:val="2A572DBE"/>
    <w:rsid w:val="2A583806"/>
    <w:rsid w:val="2A5B4B45"/>
    <w:rsid w:val="2A5D23EE"/>
    <w:rsid w:val="2A624969"/>
    <w:rsid w:val="2A666927"/>
    <w:rsid w:val="2A687B57"/>
    <w:rsid w:val="2A6B7EE7"/>
    <w:rsid w:val="2A6C019F"/>
    <w:rsid w:val="2A6C626C"/>
    <w:rsid w:val="2A6E2601"/>
    <w:rsid w:val="2A6E7029"/>
    <w:rsid w:val="2A6F4DFB"/>
    <w:rsid w:val="2A6F5323"/>
    <w:rsid w:val="2A73655A"/>
    <w:rsid w:val="2A793DDF"/>
    <w:rsid w:val="2A794A00"/>
    <w:rsid w:val="2A7C7B68"/>
    <w:rsid w:val="2A834BDB"/>
    <w:rsid w:val="2A87711B"/>
    <w:rsid w:val="2A8C4F5A"/>
    <w:rsid w:val="2A8C792E"/>
    <w:rsid w:val="2A8D2596"/>
    <w:rsid w:val="2A903A0B"/>
    <w:rsid w:val="2A923374"/>
    <w:rsid w:val="2A941649"/>
    <w:rsid w:val="2A956F9C"/>
    <w:rsid w:val="2A972ECE"/>
    <w:rsid w:val="2A982F44"/>
    <w:rsid w:val="2A9B0AB2"/>
    <w:rsid w:val="2A9E0266"/>
    <w:rsid w:val="2A9E6992"/>
    <w:rsid w:val="2A9E70ED"/>
    <w:rsid w:val="2AA27F91"/>
    <w:rsid w:val="2AA453E2"/>
    <w:rsid w:val="2AA97D74"/>
    <w:rsid w:val="2AAC0002"/>
    <w:rsid w:val="2AAC14FD"/>
    <w:rsid w:val="2AAF44B9"/>
    <w:rsid w:val="2AB039EC"/>
    <w:rsid w:val="2AB911FC"/>
    <w:rsid w:val="2AB93FE3"/>
    <w:rsid w:val="2ABB03B5"/>
    <w:rsid w:val="2AC07737"/>
    <w:rsid w:val="2AC13D75"/>
    <w:rsid w:val="2AC733A6"/>
    <w:rsid w:val="2AC93AED"/>
    <w:rsid w:val="2ACD5989"/>
    <w:rsid w:val="2ACF254B"/>
    <w:rsid w:val="2AD020A3"/>
    <w:rsid w:val="2AD02EDA"/>
    <w:rsid w:val="2AD1236E"/>
    <w:rsid w:val="2AD15958"/>
    <w:rsid w:val="2ADE3397"/>
    <w:rsid w:val="2AE204DA"/>
    <w:rsid w:val="2AE22A64"/>
    <w:rsid w:val="2AE769AD"/>
    <w:rsid w:val="2AE861C4"/>
    <w:rsid w:val="2AE878A1"/>
    <w:rsid w:val="2AEA3F2D"/>
    <w:rsid w:val="2AEB3A4B"/>
    <w:rsid w:val="2AED6BAE"/>
    <w:rsid w:val="2AF00502"/>
    <w:rsid w:val="2AF1554C"/>
    <w:rsid w:val="2AF26445"/>
    <w:rsid w:val="2AF8049F"/>
    <w:rsid w:val="2AF8496F"/>
    <w:rsid w:val="2AFA300F"/>
    <w:rsid w:val="2B000E9B"/>
    <w:rsid w:val="2B02451A"/>
    <w:rsid w:val="2B0457CC"/>
    <w:rsid w:val="2B054C24"/>
    <w:rsid w:val="2B062EBF"/>
    <w:rsid w:val="2B0642C4"/>
    <w:rsid w:val="2B07045F"/>
    <w:rsid w:val="2B0771A6"/>
    <w:rsid w:val="2B087553"/>
    <w:rsid w:val="2B0A0265"/>
    <w:rsid w:val="2B0A4F36"/>
    <w:rsid w:val="2B0C5CDF"/>
    <w:rsid w:val="2B0E1A16"/>
    <w:rsid w:val="2B0E53F6"/>
    <w:rsid w:val="2B1225D2"/>
    <w:rsid w:val="2B122C35"/>
    <w:rsid w:val="2B161CD7"/>
    <w:rsid w:val="2B1C589D"/>
    <w:rsid w:val="2B1D259F"/>
    <w:rsid w:val="2B1F2EDF"/>
    <w:rsid w:val="2B213FD3"/>
    <w:rsid w:val="2B2362C1"/>
    <w:rsid w:val="2B241DA7"/>
    <w:rsid w:val="2B290903"/>
    <w:rsid w:val="2B2C0BF2"/>
    <w:rsid w:val="2B335E62"/>
    <w:rsid w:val="2B364773"/>
    <w:rsid w:val="2B387D49"/>
    <w:rsid w:val="2B394B0F"/>
    <w:rsid w:val="2B3A468D"/>
    <w:rsid w:val="2B3A5630"/>
    <w:rsid w:val="2B3C2B7F"/>
    <w:rsid w:val="2B3D30D9"/>
    <w:rsid w:val="2B4527D4"/>
    <w:rsid w:val="2B463482"/>
    <w:rsid w:val="2B475DAC"/>
    <w:rsid w:val="2B47741E"/>
    <w:rsid w:val="2B486992"/>
    <w:rsid w:val="2B4A1A3A"/>
    <w:rsid w:val="2B4C46A1"/>
    <w:rsid w:val="2B4D6CFD"/>
    <w:rsid w:val="2B513A1E"/>
    <w:rsid w:val="2B51471E"/>
    <w:rsid w:val="2B523CDE"/>
    <w:rsid w:val="2B5B6690"/>
    <w:rsid w:val="2B5F7125"/>
    <w:rsid w:val="2B6532DB"/>
    <w:rsid w:val="2B683643"/>
    <w:rsid w:val="2B6A37FB"/>
    <w:rsid w:val="2B6C64F8"/>
    <w:rsid w:val="2B717C30"/>
    <w:rsid w:val="2B721CBF"/>
    <w:rsid w:val="2B7323D0"/>
    <w:rsid w:val="2B7C33C5"/>
    <w:rsid w:val="2B7C50F5"/>
    <w:rsid w:val="2B7E5A1D"/>
    <w:rsid w:val="2B7F5EC9"/>
    <w:rsid w:val="2B8F33D6"/>
    <w:rsid w:val="2B905A8B"/>
    <w:rsid w:val="2B913737"/>
    <w:rsid w:val="2B925FD2"/>
    <w:rsid w:val="2B936286"/>
    <w:rsid w:val="2B951E5F"/>
    <w:rsid w:val="2B992625"/>
    <w:rsid w:val="2B9A6A1E"/>
    <w:rsid w:val="2B9B4894"/>
    <w:rsid w:val="2B9F73A1"/>
    <w:rsid w:val="2BA253EE"/>
    <w:rsid w:val="2BA83D37"/>
    <w:rsid w:val="2BA87CB0"/>
    <w:rsid w:val="2BAD649E"/>
    <w:rsid w:val="2BAE75B9"/>
    <w:rsid w:val="2BB023F5"/>
    <w:rsid w:val="2BB4145E"/>
    <w:rsid w:val="2BB75F92"/>
    <w:rsid w:val="2BBD476D"/>
    <w:rsid w:val="2BBF65D7"/>
    <w:rsid w:val="2BC06C12"/>
    <w:rsid w:val="2BC4142F"/>
    <w:rsid w:val="2BC46B56"/>
    <w:rsid w:val="2BC50220"/>
    <w:rsid w:val="2BC50524"/>
    <w:rsid w:val="2BC70AB1"/>
    <w:rsid w:val="2BC84455"/>
    <w:rsid w:val="2BC91EB5"/>
    <w:rsid w:val="2BCB2DC7"/>
    <w:rsid w:val="2BCF42EC"/>
    <w:rsid w:val="2BCF55FD"/>
    <w:rsid w:val="2BD40774"/>
    <w:rsid w:val="2BD4442C"/>
    <w:rsid w:val="2BD75156"/>
    <w:rsid w:val="2BD941B8"/>
    <w:rsid w:val="2BDF0AD6"/>
    <w:rsid w:val="2BDF6B05"/>
    <w:rsid w:val="2BE2168C"/>
    <w:rsid w:val="2BE94892"/>
    <w:rsid w:val="2BEE432E"/>
    <w:rsid w:val="2BEF555C"/>
    <w:rsid w:val="2BF122DB"/>
    <w:rsid w:val="2BF31F4D"/>
    <w:rsid w:val="2BF57AB0"/>
    <w:rsid w:val="2BFA3DE2"/>
    <w:rsid w:val="2BFB4E7A"/>
    <w:rsid w:val="2C0519FE"/>
    <w:rsid w:val="2C067F1E"/>
    <w:rsid w:val="2C086602"/>
    <w:rsid w:val="2C0B2A32"/>
    <w:rsid w:val="2C113FE2"/>
    <w:rsid w:val="2C130736"/>
    <w:rsid w:val="2C136624"/>
    <w:rsid w:val="2C151D26"/>
    <w:rsid w:val="2C15679D"/>
    <w:rsid w:val="2C16475B"/>
    <w:rsid w:val="2C170918"/>
    <w:rsid w:val="2C212C59"/>
    <w:rsid w:val="2C23479B"/>
    <w:rsid w:val="2C244939"/>
    <w:rsid w:val="2C277CB3"/>
    <w:rsid w:val="2C293E6F"/>
    <w:rsid w:val="2C2A1C7F"/>
    <w:rsid w:val="2C2B0431"/>
    <w:rsid w:val="2C2F0F64"/>
    <w:rsid w:val="2C33606C"/>
    <w:rsid w:val="2C373B4B"/>
    <w:rsid w:val="2C3A37B7"/>
    <w:rsid w:val="2C3C2015"/>
    <w:rsid w:val="2C3D73AD"/>
    <w:rsid w:val="2C3E48B7"/>
    <w:rsid w:val="2C432567"/>
    <w:rsid w:val="2C4360F9"/>
    <w:rsid w:val="2C495631"/>
    <w:rsid w:val="2C4B7F58"/>
    <w:rsid w:val="2C4E3AC8"/>
    <w:rsid w:val="2C5330BB"/>
    <w:rsid w:val="2C5569FB"/>
    <w:rsid w:val="2C5D333E"/>
    <w:rsid w:val="2C6B32D4"/>
    <w:rsid w:val="2C6B73DB"/>
    <w:rsid w:val="2C6C546F"/>
    <w:rsid w:val="2C701B12"/>
    <w:rsid w:val="2C7047B9"/>
    <w:rsid w:val="2C7373A7"/>
    <w:rsid w:val="2C7616FC"/>
    <w:rsid w:val="2C7822EA"/>
    <w:rsid w:val="2C7F378F"/>
    <w:rsid w:val="2C820C51"/>
    <w:rsid w:val="2C821B92"/>
    <w:rsid w:val="2C835615"/>
    <w:rsid w:val="2C8626D6"/>
    <w:rsid w:val="2C88066F"/>
    <w:rsid w:val="2C8A66F6"/>
    <w:rsid w:val="2C8B64CA"/>
    <w:rsid w:val="2C8D37A6"/>
    <w:rsid w:val="2C8E6E78"/>
    <w:rsid w:val="2C900E94"/>
    <w:rsid w:val="2C9166D3"/>
    <w:rsid w:val="2C965D82"/>
    <w:rsid w:val="2C9A18B9"/>
    <w:rsid w:val="2C9A20F7"/>
    <w:rsid w:val="2C9C149A"/>
    <w:rsid w:val="2C9E641D"/>
    <w:rsid w:val="2C9F6BE9"/>
    <w:rsid w:val="2CA26878"/>
    <w:rsid w:val="2CA567CE"/>
    <w:rsid w:val="2CA8563F"/>
    <w:rsid w:val="2CAA0084"/>
    <w:rsid w:val="2CB130FA"/>
    <w:rsid w:val="2CB34B68"/>
    <w:rsid w:val="2CB82A56"/>
    <w:rsid w:val="2CBC7343"/>
    <w:rsid w:val="2CBD0BFB"/>
    <w:rsid w:val="2CC3478D"/>
    <w:rsid w:val="2CC5111D"/>
    <w:rsid w:val="2CCA466B"/>
    <w:rsid w:val="2CCA4964"/>
    <w:rsid w:val="2CCE420F"/>
    <w:rsid w:val="2CCE528E"/>
    <w:rsid w:val="2CCE7049"/>
    <w:rsid w:val="2CCF5D07"/>
    <w:rsid w:val="2CD10845"/>
    <w:rsid w:val="2CD21350"/>
    <w:rsid w:val="2CD3226F"/>
    <w:rsid w:val="2CD507E6"/>
    <w:rsid w:val="2CD57BB2"/>
    <w:rsid w:val="2CDC6F75"/>
    <w:rsid w:val="2CDF6E3E"/>
    <w:rsid w:val="2CE10425"/>
    <w:rsid w:val="2CE341B5"/>
    <w:rsid w:val="2CE51EC1"/>
    <w:rsid w:val="2CE62189"/>
    <w:rsid w:val="2CE65289"/>
    <w:rsid w:val="2CEA52FD"/>
    <w:rsid w:val="2CF11E6F"/>
    <w:rsid w:val="2CF17FC5"/>
    <w:rsid w:val="2CFC3927"/>
    <w:rsid w:val="2CFC533A"/>
    <w:rsid w:val="2CFD6677"/>
    <w:rsid w:val="2D014CA9"/>
    <w:rsid w:val="2D035A89"/>
    <w:rsid w:val="2D0B7B45"/>
    <w:rsid w:val="2D0D37FF"/>
    <w:rsid w:val="2D0D47FE"/>
    <w:rsid w:val="2D11563D"/>
    <w:rsid w:val="2D12253E"/>
    <w:rsid w:val="2D135EEA"/>
    <w:rsid w:val="2D155422"/>
    <w:rsid w:val="2D193CE2"/>
    <w:rsid w:val="2D212835"/>
    <w:rsid w:val="2D216D4E"/>
    <w:rsid w:val="2D2F3D61"/>
    <w:rsid w:val="2D304F1D"/>
    <w:rsid w:val="2D321E86"/>
    <w:rsid w:val="2D3502CB"/>
    <w:rsid w:val="2D367BBE"/>
    <w:rsid w:val="2D387163"/>
    <w:rsid w:val="2D391446"/>
    <w:rsid w:val="2D3C4DD8"/>
    <w:rsid w:val="2D4651C7"/>
    <w:rsid w:val="2D4F12E5"/>
    <w:rsid w:val="2D516A07"/>
    <w:rsid w:val="2D526924"/>
    <w:rsid w:val="2D5918D5"/>
    <w:rsid w:val="2D5A746B"/>
    <w:rsid w:val="2D5E2C76"/>
    <w:rsid w:val="2D5F2093"/>
    <w:rsid w:val="2D6054CE"/>
    <w:rsid w:val="2D613CBC"/>
    <w:rsid w:val="2D61596F"/>
    <w:rsid w:val="2D694BD3"/>
    <w:rsid w:val="2D6C774F"/>
    <w:rsid w:val="2D703A18"/>
    <w:rsid w:val="2D732538"/>
    <w:rsid w:val="2D737CC1"/>
    <w:rsid w:val="2D75282D"/>
    <w:rsid w:val="2D7637E8"/>
    <w:rsid w:val="2D7A30D9"/>
    <w:rsid w:val="2D7C4B41"/>
    <w:rsid w:val="2D8401C0"/>
    <w:rsid w:val="2D857461"/>
    <w:rsid w:val="2D861D78"/>
    <w:rsid w:val="2D8639BE"/>
    <w:rsid w:val="2D8714C0"/>
    <w:rsid w:val="2D87578C"/>
    <w:rsid w:val="2D8B30A7"/>
    <w:rsid w:val="2D942687"/>
    <w:rsid w:val="2D953E11"/>
    <w:rsid w:val="2D974769"/>
    <w:rsid w:val="2D9B3963"/>
    <w:rsid w:val="2D9C0665"/>
    <w:rsid w:val="2D9C7590"/>
    <w:rsid w:val="2DA1449A"/>
    <w:rsid w:val="2DA22B1E"/>
    <w:rsid w:val="2DA36D70"/>
    <w:rsid w:val="2DA4590E"/>
    <w:rsid w:val="2DA61CF4"/>
    <w:rsid w:val="2DAA38F5"/>
    <w:rsid w:val="2DAA74A5"/>
    <w:rsid w:val="2DAD0FA4"/>
    <w:rsid w:val="2DAF4A1B"/>
    <w:rsid w:val="2DAF6BAA"/>
    <w:rsid w:val="2DB00085"/>
    <w:rsid w:val="2DB77B9E"/>
    <w:rsid w:val="2DB94A09"/>
    <w:rsid w:val="2DBA4E4A"/>
    <w:rsid w:val="2DBE6C41"/>
    <w:rsid w:val="2DC15BB2"/>
    <w:rsid w:val="2DC17D11"/>
    <w:rsid w:val="2DC74427"/>
    <w:rsid w:val="2DCA2A59"/>
    <w:rsid w:val="2DCC1304"/>
    <w:rsid w:val="2DCF4C72"/>
    <w:rsid w:val="2DD16B56"/>
    <w:rsid w:val="2DD24488"/>
    <w:rsid w:val="2DD95330"/>
    <w:rsid w:val="2DDA1050"/>
    <w:rsid w:val="2DDC66D9"/>
    <w:rsid w:val="2DDF79B6"/>
    <w:rsid w:val="2DE63220"/>
    <w:rsid w:val="2DE74DF0"/>
    <w:rsid w:val="2DE901A3"/>
    <w:rsid w:val="2DED4C41"/>
    <w:rsid w:val="2DED6064"/>
    <w:rsid w:val="2DEE7A70"/>
    <w:rsid w:val="2DF05BF0"/>
    <w:rsid w:val="2DF51A43"/>
    <w:rsid w:val="2DF768F9"/>
    <w:rsid w:val="2DF85367"/>
    <w:rsid w:val="2DF936EA"/>
    <w:rsid w:val="2DFC0D3F"/>
    <w:rsid w:val="2DFC29AE"/>
    <w:rsid w:val="2DFD1F80"/>
    <w:rsid w:val="2DFD48CB"/>
    <w:rsid w:val="2E023748"/>
    <w:rsid w:val="2E02754A"/>
    <w:rsid w:val="2E057F27"/>
    <w:rsid w:val="2E0600A2"/>
    <w:rsid w:val="2E095A7A"/>
    <w:rsid w:val="2E0A0758"/>
    <w:rsid w:val="2E0B0512"/>
    <w:rsid w:val="2E0F3B7A"/>
    <w:rsid w:val="2E11031F"/>
    <w:rsid w:val="2E1106C8"/>
    <w:rsid w:val="2E116526"/>
    <w:rsid w:val="2E136AA5"/>
    <w:rsid w:val="2E1720B6"/>
    <w:rsid w:val="2E181D1B"/>
    <w:rsid w:val="2E197C76"/>
    <w:rsid w:val="2E1E06B9"/>
    <w:rsid w:val="2E2329BF"/>
    <w:rsid w:val="2E234F9C"/>
    <w:rsid w:val="2E247E5D"/>
    <w:rsid w:val="2E297813"/>
    <w:rsid w:val="2E2A3893"/>
    <w:rsid w:val="2E2C046C"/>
    <w:rsid w:val="2E2D3B2B"/>
    <w:rsid w:val="2E2D6ACC"/>
    <w:rsid w:val="2E2E21AA"/>
    <w:rsid w:val="2E2F0679"/>
    <w:rsid w:val="2E38287C"/>
    <w:rsid w:val="2E3939EA"/>
    <w:rsid w:val="2E3A786B"/>
    <w:rsid w:val="2E3B41D1"/>
    <w:rsid w:val="2E3F2691"/>
    <w:rsid w:val="2E431B9B"/>
    <w:rsid w:val="2E485D2F"/>
    <w:rsid w:val="2E4C03A4"/>
    <w:rsid w:val="2E4F0831"/>
    <w:rsid w:val="2E4F148B"/>
    <w:rsid w:val="2E536B69"/>
    <w:rsid w:val="2E543E35"/>
    <w:rsid w:val="2E551E8B"/>
    <w:rsid w:val="2E55531F"/>
    <w:rsid w:val="2E5948EF"/>
    <w:rsid w:val="2E5A0FFA"/>
    <w:rsid w:val="2E5B388F"/>
    <w:rsid w:val="2E5F2808"/>
    <w:rsid w:val="2E661F43"/>
    <w:rsid w:val="2E6764B1"/>
    <w:rsid w:val="2E69056D"/>
    <w:rsid w:val="2E6A33BA"/>
    <w:rsid w:val="2E6A74B4"/>
    <w:rsid w:val="2E6D5FE9"/>
    <w:rsid w:val="2E730CDB"/>
    <w:rsid w:val="2E7741F7"/>
    <w:rsid w:val="2E784429"/>
    <w:rsid w:val="2E784DDE"/>
    <w:rsid w:val="2E7B6B23"/>
    <w:rsid w:val="2E7C143D"/>
    <w:rsid w:val="2E7C678D"/>
    <w:rsid w:val="2E807459"/>
    <w:rsid w:val="2E817581"/>
    <w:rsid w:val="2E866155"/>
    <w:rsid w:val="2E870070"/>
    <w:rsid w:val="2E8816B7"/>
    <w:rsid w:val="2E8A3856"/>
    <w:rsid w:val="2E8D1CEC"/>
    <w:rsid w:val="2E900B4F"/>
    <w:rsid w:val="2EA05E10"/>
    <w:rsid w:val="2EA1599B"/>
    <w:rsid w:val="2EA17E59"/>
    <w:rsid w:val="2EA320B6"/>
    <w:rsid w:val="2EA34339"/>
    <w:rsid w:val="2EA40768"/>
    <w:rsid w:val="2EA4496B"/>
    <w:rsid w:val="2EA56639"/>
    <w:rsid w:val="2EA85ABF"/>
    <w:rsid w:val="2EA939B2"/>
    <w:rsid w:val="2EAC62E0"/>
    <w:rsid w:val="2EB3354A"/>
    <w:rsid w:val="2EB3538B"/>
    <w:rsid w:val="2EB55194"/>
    <w:rsid w:val="2EB61B31"/>
    <w:rsid w:val="2EB85590"/>
    <w:rsid w:val="2EBB2B2A"/>
    <w:rsid w:val="2EBF1CD9"/>
    <w:rsid w:val="2EBF539B"/>
    <w:rsid w:val="2EC05972"/>
    <w:rsid w:val="2EC321A6"/>
    <w:rsid w:val="2EC407D1"/>
    <w:rsid w:val="2ECA678B"/>
    <w:rsid w:val="2ECB6253"/>
    <w:rsid w:val="2ECD3418"/>
    <w:rsid w:val="2ECD40DC"/>
    <w:rsid w:val="2ECD5981"/>
    <w:rsid w:val="2ECE37D0"/>
    <w:rsid w:val="2ED04869"/>
    <w:rsid w:val="2ED66E6E"/>
    <w:rsid w:val="2EE12C6E"/>
    <w:rsid w:val="2EF15E77"/>
    <w:rsid w:val="2EF8224D"/>
    <w:rsid w:val="2EFC2E72"/>
    <w:rsid w:val="2EFC7191"/>
    <w:rsid w:val="2EFD48DA"/>
    <w:rsid w:val="2EFE1621"/>
    <w:rsid w:val="2F08056B"/>
    <w:rsid w:val="2F09039C"/>
    <w:rsid w:val="2F0C73EE"/>
    <w:rsid w:val="2F0D2540"/>
    <w:rsid w:val="2F0D2F4F"/>
    <w:rsid w:val="2F0E1011"/>
    <w:rsid w:val="2F145E3E"/>
    <w:rsid w:val="2F1617C7"/>
    <w:rsid w:val="2F192AB5"/>
    <w:rsid w:val="2F1C0BFF"/>
    <w:rsid w:val="2F21585D"/>
    <w:rsid w:val="2F2625C8"/>
    <w:rsid w:val="2F287513"/>
    <w:rsid w:val="2F2A0205"/>
    <w:rsid w:val="2F2A686C"/>
    <w:rsid w:val="2F2D4FF3"/>
    <w:rsid w:val="2F321EDD"/>
    <w:rsid w:val="2F331266"/>
    <w:rsid w:val="2F3A5045"/>
    <w:rsid w:val="2F3C7DE3"/>
    <w:rsid w:val="2F3E3EA5"/>
    <w:rsid w:val="2F442453"/>
    <w:rsid w:val="2F447AE1"/>
    <w:rsid w:val="2F452544"/>
    <w:rsid w:val="2F493A29"/>
    <w:rsid w:val="2F4D2EED"/>
    <w:rsid w:val="2F4D637A"/>
    <w:rsid w:val="2F4F0F85"/>
    <w:rsid w:val="2F4F5E70"/>
    <w:rsid w:val="2F503A14"/>
    <w:rsid w:val="2F512C5B"/>
    <w:rsid w:val="2F53378E"/>
    <w:rsid w:val="2F55509B"/>
    <w:rsid w:val="2F5A409F"/>
    <w:rsid w:val="2F5F32F9"/>
    <w:rsid w:val="2F610026"/>
    <w:rsid w:val="2F667ED7"/>
    <w:rsid w:val="2F685A11"/>
    <w:rsid w:val="2F6B4D80"/>
    <w:rsid w:val="2F6C5BC5"/>
    <w:rsid w:val="2F6E12E0"/>
    <w:rsid w:val="2F700F60"/>
    <w:rsid w:val="2F74299F"/>
    <w:rsid w:val="2F775DFF"/>
    <w:rsid w:val="2F7A6E77"/>
    <w:rsid w:val="2F7F3CCF"/>
    <w:rsid w:val="2F8656FB"/>
    <w:rsid w:val="2F883868"/>
    <w:rsid w:val="2F8A3064"/>
    <w:rsid w:val="2F900D9B"/>
    <w:rsid w:val="2F914FB5"/>
    <w:rsid w:val="2F96202C"/>
    <w:rsid w:val="2F970A3F"/>
    <w:rsid w:val="2F986395"/>
    <w:rsid w:val="2F990E49"/>
    <w:rsid w:val="2F9A3C45"/>
    <w:rsid w:val="2FA539B8"/>
    <w:rsid w:val="2FAA273C"/>
    <w:rsid w:val="2FB1123A"/>
    <w:rsid w:val="2FBA00DA"/>
    <w:rsid w:val="2FBF2DEA"/>
    <w:rsid w:val="2FC204D8"/>
    <w:rsid w:val="2FC23103"/>
    <w:rsid w:val="2FC31BA2"/>
    <w:rsid w:val="2FC36AED"/>
    <w:rsid w:val="2FC63BC7"/>
    <w:rsid w:val="2FC75F4E"/>
    <w:rsid w:val="2FCC583F"/>
    <w:rsid w:val="2FCD0EB4"/>
    <w:rsid w:val="2FCE1732"/>
    <w:rsid w:val="2FD000CD"/>
    <w:rsid w:val="2FD20BAE"/>
    <w:rsid w:val="2FD2493F"/>
    <w:rsid w:val="2FD43BD1"/>
    <w:rsid w:val="2FD505C4"/>
    <w:rsid w:val="2FD622B3"/>
    <w:rsid w:val="2FD674C3"/>
    <w:rsid w:val="2FD86617"/>
    <w:rsid w:val="2FD87CED"/>
    <w:rsid w:val="2FDE2669"/>
    <w:rsid w:val="2FE07B7F"/>
    <w:rsid w:val="2FE31E60"/>
    <w:rsid w:val="2FE7186F"/>
    <w:rsid w:val="2FE72DCD"/>
    <w:rsid w:val="2FEB4B66"/>
    <w:rsid w:val="2FEC1659"/>
    <w:rsid w:val="2FEC292E"/>
    <w:rsid w:val="2FF3554F"/>
    <w:rsid w:val="2FF37825"/>
    <w:rsid w:val="2FF43E60"/>
    <w:rsid w:val="2FF74424"/>
    <w:rsid w:val="2FF86720"/>
    <w:rsid w:val="2FFC2FD2"/>
    <w:rsid w:val="2FFE5188"/>
    <w:rsid w:val="30046DDA"/>
    <w:rsid w:val="301155A7"/>
    <w:rsid w:val="3019373F"/>
    <w:rsid w:val="301A60DA"/>
    <w:rsid w:val="30244A52"/>
    <w:rsid w:val="3026690B"/>
    <w:rsid w:val="302C2D10"/>
    <w:rsid w:val="303356C9"/>
    <w:rsid w:val="30336A9F"/>
    <w:rsid w:val="3037704F"/>
    <w:rsid w:val="303D4E30"/>
    <w:rsid w:val="303F093A"/>
    <w:rsid w:val="303F2288"/>
    <w:rsid w:val="304946AE"/>
    <w:rsid w:val="30496D30"/>
    <w:rsid w:val="304E68A8"/>
    <w:rsid w:val="304E69BB"/>
    <w:rsid w:val="3058266E"/>
    <w:rsid w:val="305A0BE7"/>
    <w:rsid w:val="305B378E"/>
    <w:rsid w:val="305D63EF"/>
    <w:rsid w:val="305D7760"/>
    <w:rsid w:val="305E6315"/>
    <w:rsid w:val="305F761B"/>
    <w:rsid w:val="306511A8"/>
    <w:rsid w:val="30655E4B"/>
    <w:rsid w:val="306E0E34"/>
    <w:rsid w:val="307456B0"/>
    <w:rsid w:val="30773F8C"/>
    <w:rsid w:val="308379E4"/>
    <w:rsid w:val="30845FC5"/>
    <w:rsid w:val="30860619"/>
    <w:rsid w:val="3087481F"/>
    <w:rsid w:val="30880F3F"/>
    <w:rsid w:val="30887172"/>
    <w:rsid w:val="308872AD"/>
    <w:rsid w:val="30894913"/>
    <w:rsid w:val="308956E2"/>
    <w:rsid w:val="308973DC"/>
    <w:rsid w:val="308B4350"/>
    <w:rsid w:val="308F7414"/>
    <w:rsid w:val="30941678"/>
    <w:rsid w:val="309467CC"/>
    <w:rsid w:val="30995136"/>
    <w:rsid w:val="309A6A9A"/>
    <w:rsid w:val="309E328F"/>
    <w:rsid w:val="30A279C0"/>
    <w:rsid w:val="30A32CFC"/>
    <w:rsid w:val="30A630B5"/>
    <w:rsid w:val="30A91F61"/>
    <w:rsid w:val="30A957E4"/>
    <w:rsid w:val="30AE4880"/>
    <w:rsid w:val="30B534AD"/>
    <w:rsid w:val="30BB3870"/>
    <w:rsid w:val="30BD0DA4"/>
    <w:rsid w:val="30C8597B"/>
    <w:rsid w:val="30C93B1B"/>
    <w:rsid w:val="30CC76E3"/>
    <w:rsid w:val="30CE44B1"/>
    <w:rsid w:val="30CF5A24"/>
    <w:rsid w:val="30D22D36"/>
    <w:rsid w:val="30D60D14"/>
    <w:rsid w:val="30DC4712"/>
    <w:rsid w:val="30E07EBD"/>
    <w:rsid w:val="30E221E9"/>
    <w:rsid w:val="30E624BC"/>
    <w:rsid w:val="30E656DA"/>
    <w:rsid w:val="30EA49D9"/>
    <w:rsid w:val="30EC3F53"/>
    <w:rsid w:val="30ED62C3"/>
    <w:rsid w:val="30F545DF"/>
    <w:rsid w:val="30F76085"/>
    <w:rsid w:val="30FC24CD"/>
    <w:rsid w:val="31005568"/>
    <w:rsid w:val="31014425"/>
    <w:rsid w:val="310342B6"/>
    <w:rsid w:val="3109603E"/>
    <w:rsid w:val="310B39EB"/>
    <w:rsid w:val="310C41CD"/>
    <w:rsid w:val="311234F8"/>
    <w:rsid w:val="31134D7B"/>
    <w:rsid w:val="311A52AD"/>
    <w:rsid w:val="311B1AA3"/>
    <w:rsid w:val="311C2CB9"/>
    <w:rsid w:val="311E47BC"/>
    <w:rsid w:val="312C1166"/>
    <w:rsid w:val="312D1FF3"/>
    <w:rsid w:val="312E6A7F"/>
    <w:rsid w:val="31333B6F"/>
    <w:rsid w:val="313F7F9D"/>
    <w:rsid w:val="31404663"/>
    <w:rsid w:val="31436D1A"/>
    <w:rsid w:val="31462785"/>
    <w:rsid w:val="3149769A"/>
    <w:rsid w:val="314B075D"/>
    <w:rsid w:val="314B2731"/>
    <w:rsid w:val="31520F4E"/>
    <w:rsid w:val="315631D9"/>
    <w:rsid w:val="31576C02"/>
    <w:rsid w:val="3158087F"/>
    <w:rsid w:val="31581D6F"/>
    <w:rsid w:val="315C7C00"/>
    <w:rsid w:val="31677EE3"/>
    <w:rsid w:val="31687B23"/>
    <w:rsid w:val="316A5CA0"/>
    <w:rsid w:val="316D1C94"/>
    <w:rsid w:val="316D3414"/>
    <w:rsid w:val="316D6D96"/>
    <w:rsid w:val="3170449B"/>
    <w:rsid w:val="31720657"/>
    <w:rsid w:val="31744D84"/>
    <w:rsid w:val="31760E6E"/>
    <w:rsid w:val="3178251C"/>
    <w:rsid w:val="317D1DFF"/>
    <w:rsid w:val="317F1E7F"/>
    <w:rsid w:val="317F695C"/>
    <w:rsid w:val="317F6D70"/>
    <w:rsid w:val="318509AD"/>
    <w:rsid w:val="318570FB"/>
    <w:rsid w:val="31883925"/>
    <w:rsid w:val="318A39DB"/>
    <w:rsid w:val="318B5934"/>
    <w:rsid w:val="318C64DE"/>
    <w:rsid w:val="318D72B2"/>
    <w:rsid w:val="318E12DA"/>
    <w:rsid w:val="318E327E"/>
    <w:rsid w:val="31952732"/>
    <w:rsid w:val="31964731"/>
    <w:rsid w:val="31984796"/>
    <w:rsid w:val="3198766B"/>
    <w:rsid w:val="319E34ED"/>
    <w:rsid w:val="31A027EB"/>
    <w:rsid w:val="31A359FC"/>
    <w:rsid w:val="31A61749"/>
    <w:rsid w:val="31A65D22"/>
    <w:rsid w:val="31A93AC9"/>
    <w:rsid w:val="31A965B4"/>
    <w:rsid w:val="31AB1FBC"/>
    <w:rsid w:val="31AE7611"/>
    <w:rsid w:val="31B12147"/>
    <w:rsid w:val="31B42145"/>
    <w:rsid w:val="31B43D29"/>
    <w:rsid w:val="31B53FE2"/>
    <w:rsid w:val="31BF4A5A"/>
    <w:rsid w:val="31C01C3A"/>
    <w:rsid w:val="31C33D33"/>
    <w:rsid w:val="31C46F0D"/>
    <w:rsid w:val="31C53EA1"/>
    <w:rsid w:val="31C74E7A"/>
    <w:rsid w:val="31C82E16"/>
    <w:rsid w:val="31CB66A0"/>
    <w:rsid w:val="31CC3B7B"/>
    <w:rsid w:val="31CD2ED6"/>
    <w:rsid w:val="31CE6FF3"/>
    <w:rsid w:val="31CF6F32"/>
    <w:rsid w:val="31D42FC1"/>
    <w:rsid w:val="31D462F4"/>
    <w:rsid w:val="31D53C4D"/>
    <w:rsid w:val="31D776BA"/>
    <w:rsid w:val="31D800CD"/>
    <w:rsid w:val="31DC787D"/>
    <w:rsid w:val="31DE3595"/>
    <w:rsid w:val="31E57F46"/>
    <w:rsid w:val="31EA23A7"/>
    <w:rsid w:val="31EB03FB"/>
    <w:rsid w:val="31EF7C1E"/>
    <w:rsid w:val="31F042F2"/>
    <w:rsid w:val="31F12F65"/>
    <w:rsid w:val="31F3121C"/>
    <w:rsid w:val="31F771C9"/>
    <w:rsid w:val="31F9640B"/>
    <w:rsid w:val="31FB11D4"/>
    <w:rsid w:val="31FD6D74"/>
    <w:rsid w:val="32050EC6"/>
    <w:rsid w:val="32052E1C"/>
    <w:rsid w:val="320636B7"/>
    <w:rsid w:val="320A33C9"/>
    <w:rsid w:val="320C5CC4"/>
    <w:rsid w:val="320D37D4"/>
    <w:rsid w:val="320D647B"/>
    <w:rsid w:val="320F63B0"/>
    <w:rsid w:val="3211749F"/>
    <w:rsid w:val="321310A3"/>
    <w:rsid w:val="32134E84"/>
    <w:rsid w:val="32170DBB"/>
    <w:rsid w:val="32210859"/>
    <w:rsid w:val="322430DD"/>
    <w:rsid w:val="32262752"/>
    <w:rsid w:val="322903CF"/>
    <w:rsid w:val="3231410C"/>
    <w:rsid w:val="32324499"/>
    <w:rsid w:val="32331113"/>
    <w:rsid w:val="32356BFA"/>
    <w:rsid w:val="323659A6"/>
    <w:rsid w:val="3237134E"/>
    <w:rsid w:val="3239646D"/>
    <w:rsid w:val="323A2CC6"/>
    <w:rsid w:val="323A759E"/>
    <w:rsid w:val="323B4F79"/>
    <w:rsid w:val="323B6E74"/>
    <w:rsid w:val="323E7DF9"/>
    <w:rsid w:val="32460A89"/>
    <w:rsid w:val="324E1372"/>
    <w:rsid w:val="32501EBE"/>
    <w:rsid w:val="32517232"/>
    <w:rsid w:val="325C2A24"/>
    <w:rsid w:val="325E407F"/>
    <w:rsid w:val="325F3E49"/>
    <w:rsid w:val="32605861"/>
    <w:rsid w:val="326506E6"/>
    <w:rsid w:val="32655662"/>
    <w:rsid w:val="32666DBF"/>
    <w:rsid w:val="326943AC"/>
    <w:rsid w:val="326B0BD3"/>
    <w:rsid w:val="326C6AE4"/>
    <w:rsid w:val="326E6FAF"/>
    <w:rsid w:val="326F2572"/>
    <w:rsid w:val="327533D7"/>
    <w:rsid w:val="32794B27"/>
    <w:rsid w:val="327B1F55"/>
    <w:rsid w:val="327C298E"/>
    <w:rsid w:val="32823038"/>
    <w:rsid w:val="32870C05"/>
    <w:rsid w:val="328F780A"/>
    <w:rsid w:val="32923106"/>
    <w:rsid w:val="329245FA"/>
    <w:rsid w:val="32934AB0"/>
    <w:rsid w:val="3296557B"/>
    <w:rsid w:val="32977D9C"/>
    <w:rsid w:val="329819AD"/>
    <w:rsid w:val="329C1497"/>
    <w:rsid w:val="32A131AA"/>
    <w:rsid w:val="32A141F5"/>
    <w:rsid w:val="32A20D30"/>
    <w:rsid w:val="32A63DDC"/>
    <w:rsid w:val="32AB4D75"/>
    <w:rsid w:val="32AC148D"/>
    <w:rsid w:val="32AE1A91"/>
    <w:rsid w:val="32B238CF"/>
    <w:rsid w:val="32B239F9"/>
    <w:rsid w:val="32B25629"/>
    <w:rsid w:val="32B56695"/>
    <w:rsid w:val="32B73AC1"/>
    <w:rsid w:val="32BF1CD1"/>
    <w:rsid w:val="32BF79C7"/>
    <w:rsid w:val="32C403F7"/>
    <w:rsid w:val="32C57C22"/>
    <w:rsid w:val="32C70CC8"/>
    <w:rsid w:val="32C72463"/>
    <w:rsid w:val="32C957DF"/>
    <w:rsid w:val="32C962A2"/>
    <w:rsid w:val="32CA5288"/>
    <w:rsid w:val="32CB095D"/>
    <w:rsid w:val="32CC7CA7"/>
    <w:rsid w:val="32CD4CB5"/>
    <w:rsid w:val="32CF7583"/>
    <w:rsid w:val="32D4196A"/>
    <w:rsid w:val="32D73C48"/>
    <w:rsid w:val="32DB1567"/>
    <w:rsid w:val="32DB4F82"/>
    <w:rsid w:val="32DD3B18"/>
    <w:rsid w:val="32DF1461"/>
    <w:rsid w:val="32DF445D"/>
    <w:rsid w:val="32E80292"/>
    <w:rsid w:val="32E93B15"/>
    <w:rsid w:val="32EA64AD"/>
    <w:rsid w:val="32ED5E7D"/>
    <w:rsid w:val="32F25428"/>
    <w:rsid w:val="32F95A07"/>
    <w:rsid w:val="32FA1E90"/>
    <w:rsid w:val="32FA3AAC"/>
    <w:rsid w:val="32FD3117"/>
    <w:rsid w:val="3300657E"/>
    <w:rsid w:val="33007981"/>
    <w:rsid w:val="330346B1"/>
    <w:rsid w:val="33046111"/>
    <w:rsid w:val="33081784"/>
    <w:rsid w:val="33081A21"/>
    <w:rsid w:val="330947D4"/>
    <w:rsid w:val="330E0804"/>
    <w:rsid w:val="3310357B"/>
    <w:rsid w:val="3314329B"/>
    <w:rsid w:val="33152E13"/>
    <w:rsid w:val="331C50F0"/>
    <w:rsid w:val="331D373C"/>
    <w:rsid w:val="332111A7"/>
    <w:rsid w:val="33227172"/>
    <w:rsid w:val="332541CB"/>
    <w:rsid w:val="3325726F"/>
    <w:rsid w:val="33276DB0"/>
    <w:rsid w:val="33292ED6"/>
    <w:rsid w:val="332A0A79"/>
    <w:rsid w:val="332D487E"/>
    <w:rsid w:val="3333313D"/>
    <w:rsid w:val="3334290F"/>
    <w:rsid w:val="33384192"/>
    <w:rsid w:val="333A2445"/>
    <w:rsid w:val="333A4B10"/>
    <w:rsid w:val="33421CAF"/>
    <w:rsid w:val="33431DB9"/>
    <w:rsid w:val="33474CE2"/>
    <w:rsid w:val="334765AA"/>
    <w:rsid w:val="334A28B5"/>
    <w:rsid w:val="334A4E40"/>
    <w:rsid w:val="334A5FE5"/>
    <w:rsid w:val="334D0334"/>
    <w:rsid w:val="33533C94"/>
    <w:rsid w:val="33540C46"/>
    <w:rsid w:val="33543932"/>
    <w:rsid w:val="33550396"/>
    <w:rsid w:val="33567AC3"/>
    <w:rsid w:val="3358764C"/>
    <w:rsid w:val="335913AC"/>
    <w:rsid w:val="335A6245"/>
    <w:rsid w:val="336B4FE8"/>
    <w:rsid w:val="336F2DB3"/>
    <w:rsid w:val="336F73C3"/>
    <w:rsid w:val="3370053C"/>
    <w:rsid w:val="337419AA"/>
    <w:rsid w:val="3376664D"/>
    <w:rsid w:val="337754B3"/>
    <w:rsid w:val="33784DCD"/>
    <w:rsid w:val="337A6376"/>
    <w:rsid w:val="337B0544"/>
    <w:rsid w:val="337E3B86"/>
    <w:rsid w:val="337E6AD4"/>
    <w:rsid w:val="338137CC"/>
    <w:rsid w:val="338153AC"/>
    <w:rsid w:val="33864B71"/>
    <w:rsid w:val="33891275"/>
    <w:rsid w:val="338946B2"/>
    <w:rsid w:val="338B06FA"/>
    <w:rsid w:val="338B6217"/>
    <w:rsid w:val="338E78DF"/>
    <w:rsid w:val="3390021A"/>
    <w:rsid w:val="33900893"/>
    <w:rsid w:val="33915E3E"/>
    <w:rsid w:val="339249CD"/>
    <w:rsid w:val="339B3E54"/>
    <w:rsid w:val="339C65A9"/>
    <w:rsid w:val="33A01E2D"/>
    <w:rsid w:val="33A93126"/>
    <w:rsid w:val="33AB28B5"/>
    <w:rsid w:val="33AB2B00"/>
    <w:rsid w:val="33AC42F0"/>
    <w:rsid w:val="33B47816"/>
    <w:rsid w:val="33B679E6"/>
    <w:rsid w:val="33BA28C0"/>
    <w:rsid w:val="33BA6EEB"/>
    <w:rsid w:val="33BC0619"/>
    <w:rsid w:val="33BC47DD"/>
    <w:rsid w:val="33BE280D"/>
    <w:rsid w:val="33C4778F"/>
    <w:rsid w:val="33C90942"/>
    <w:rsid w:val="33CA0B75"/>
    <w:rsid w:val="33CA7840"/>
    <w:rsid w:val="33CB1A2A"/>
    <w:rsid w:val="33CD760B"/>
    <w:rsid w:val="33D05472"/>
    <w:rsid w:val="33D236E9"/>
    <w:rsid w:val="33D31995"/>
    <w:rsid w:val="33D6144B"/>
    <w:rsid w:val="33D6265B"/>
    <w:rsid w:val="33DD5F02"/>
    <w:rsid w:val="33DF0731"/>
    <w:rsid w:val="33E2019E"/>
    <w:rsid w:val="33E23A23"/>
    <w:rsid w:val="33EB0979"/>
    <w:rsid w:val="33ED26E5"/>
    <w:rsid w:val="33ED605F"/>
    <w:rsid w:val="33EE180A"/>
    <w:rsid w:val="33EE4072"/>
    <w:rsid w:val="33F052F7"/>
    <w:rsid w:val="33F62965"/>
    <w:rsid w:val="33F66175"/>
    <w:rsid w:val="33F918E1"/>
    <w:rsid w:val="33F957E2"/>
    <w:rsid w:val="33FC3D70"/>
    <w:rsid w:val="34013A21"/>
    <w:rsid w:val="34013F1C"/>
    <w:rsid w:val="340176D6"/>
    <w:rsid w:val="34026ED1"/>
    <w:rsid w:val="340418B8"/>
    <w:rsid w:val="340802CF"/>
    <w:rsid w:val="340F1550"/>
    <w:rsid w:val="34130724"/>
    <w:rsid w:val="341821CC"/>
    <w:rsid w:val="341A4D29"/>
    <w:rsid w:val="341C355F"/>
    <w:rsid w:val="342357B8"/>
    <w:rsid w:val="34266FC6"/>
    <w:rsid w:val="342C330E"/>
    <w:rsid w:val="34351BD6"/>
    <w:rsid w:val="34380EB8"/>
    <w:rsid w:val="3439473C"/>
    <w:rsid w:val="343A4757"/>
    <w:rsid w:val="343E1232"/>
    <w:rsid w:val="3442101A"/>
    <w:rsid w:val="34477129"/>
    <w:rsid w:val="344B3295"/>
    <w:rsid w:val="344C580A"/>
    <w:rsid w:val="34532B11"/>
    <w:rsid w:val="34543B09"/>
    <w:rsid w:val="34546879"/>
    <w:rsid w:val="3455722D"/>
    <w:rsid w:val="34585AA4"/>
    <w:rsid w:val="345A4DB9"/>
    <w:rsid w:val="345A67B6"/>
    <w:rsid w:val="345C506F"/>
    <w:rsid w:val="345D37ED"/>
    <w:rsid w:val="345F5BA7"/>
    <w:rsid w:val="34603767"/>
    <w:rsid w:val="34673548"/>
    <w:rsid w:val="34686559"/>
    <w:rsid w:val="346B4134"/>
    <w:rsid w:val="34767A58"/>
    <w:rsid w:val="347F3B9E"/>
    <w:rsid w:val="3480097A"/>
    <w:rsid w:val="34847EE8"/>
    <w:rsid w:val="34852E4E"/>
    <w:rsid w:val="34856DB9"/>
    <w:rsid w:val="34875DD1"/>
    <w:rsid w:val="348848DB"/>
    <w:rsid w:val="34890459"/>
    <w:rsid w:val="34890B2A"/>
    <w:rsid w:val="348C199C"/>
    <w:rsid w:val="348C3211"/>
    <w:rsid w:val="348D12DE"/>
    <w:rsid w:val="349479BD"/>
    <w:rsid w:val="34955888"/>
    <w:rsid w:val="349631AA"/>
    <w:rsid w:val="3496412F"/>
    <w:rsid w:val="34991D39"/>
    <w:rsid w:val="349B417E"/>
    <w:rsid w:val="349E6327"/>
    <w:rsid w:val="349F5F20"/>
    <w:rsid w:val="349F71DC"/>
    <w:rsid w:val="34A45183"/>
    <w:rsid w:val="34A54472"/>
    <w:rsid w:val="34A7113E"/>
    <w:rsid w:val="34A72399"/>
    <w:rsid w:val="34AF4F38"/>
    <w:rsid w:val="34B05983"/>
    <w:rsid w:val="34B53029"/>
    <w:rsid w:val="34B66A84"/>
    <w:rsid w:val="34B737E9"/>
    <w:rsid w:val="34B80AFE"/>
    <w:rsid w:val="34BB2415"/>
    <w:rsid w:val="34BC1492"/>
    <w:rsid w:val="34BC2773"/>
    <w:rsid w:val="34C05026"/>
    <w:rsid w:val="34C20897"/>
    <w:rsid w:val="34C35125"/>
    <w:rsid w:val="34C4170E"/>
    <w:rsid w:val="34C45F08"/>
    <w:rsid w:val="34C46EBC"/>
    <w:rsid w:val="34C5389E"/>
    <w:rsid w:val="34C65A54"/>
    <w:rsid w:val="34C6745E"/>
    <w:rsid w:val="34C76FEE"/>
    <w:rsid w:val="34CA18DE"/>
    <w:rsid w:val="34D02C2A"/>
    <w:rsid w:val="34D11437"/>
    <w:rsid w:val="34D15BB4"/>
    <w:rsid w:val="34D2365D"/>
    <w:rsid w:val="34D440E8"/>
    <w:rsid w:val="34DB3F45"/>
    <w:rsid w:val="34E11D37"/>
    <w:rsid w:val="34E1314C"/>
    <w:rsid w:val="34E526A7"/>
    <w:rsid w:val="34E65B59"/>
    <w:rsid w:val="34EB5EB6"/>
    <w:rsid w:val="34EF1A20"/>
    <w:rsid w:val="34F50F66"/>
    <w:rsid w:val="34F5101D"/>
    <w:rsid w:val="34F55022"/>
    <w:rsid w:val="34F67B63"/>
    <w:rsid w:val="34F72D8C"/>
    <w:rsid w:val="34F85C4A"/>
    <w:rsid w:val="34F86A90"/>
    <w:rsid w:val="34F91B52"/>
    <w:rsid w:val="34F97C7E"/>
    <w:rsid w:val="34F97F97"/>
    <w:rsid w:val="34FD37CC"/>
    <w:rsid w:val="34FF3E0C"/>
    <w:rsid w:val="35006AB8"/>
    <w:rsid w:val="35075228"/>
    <w:rsid w:val="35091055"/>
    <w:rsid w:val="350A311F"/>
    <w:rsid w:val="350A3AE9"/>
    <w:rsid w:val="350C104A"/>
    <w:rsid w:val="350D0D38"/>
    <w:rsid w:val="350E11E5"/>
    <w:rsid w:val="350E7BDA"/>
    <w:rsid w:val="35104AF5"/>
    <w:rsid w:val="351C27B0"/>
    <w:rsid w:val="352232D8"/>
    <w:rsid w:val="35275186"/>
    <w:rsid w:val="352E1E39"/>
    <w:rsid w:val="352F63BD"/>
    <w:rsid w:val="352F7252"/>
    <w:rsid w:val="35355DC8"/>
    <w:rsid w:val="35386B6B"/>
    <w:rsid w:val="35397543"/>
    <w:rsid w:val="353A07A0"/>
    <w:rsid w:val="353D6568"/>
    <w:rsid w:val="353E3FE9"/>
    <w:rsid w:val="353F4E3D"/>
    <w:rsid w:val="354015BA"/>
    <w:rsid w:val="3540227F"/>
    <w:rsid w:val="35404900"/>
    <w:rsid w:val="35447AE9"/>
    <w:rsid w:val="35463B7F"/>
    <w:rsid w:val="3547007B"/>
    <w:rsid w:val="354A2E0F"/>
    <w:rsid w:val="354E36B6"/>
    <w:rsid w:val="35592D2F"/>
    <w:rsid w:val="355A7A09"/>
    <w:rsid w:val="355C493C"/>
    <w:rsid w:val="355D37BC"/>
    <w:rsid w:val="355E0C9B"/>
    <w:rsid w:val="35617170"/>
    <w:rsid w:val="356928AF"/>
    <w:rsid w:val="356F52FD"/>
    <w:rsid w:val="357241AA"/>
    <w:rsid w:val="35752A6F"/>
    <w:rsid w:val="357F65A5"/>
    <w:rsid w:val="35817779"/>
    <w:rsid w:val="35886015"/>
    <w:rsid w:val="35895362"/>
    <w:rsid w:val="35937C9F"/>
    <w:rsid w:val="35940A4F"/>
    <w:rsid w:val="35960E0D"/>
    <w:rsid w:val="359A07B5"/>
    <w:rsid w:val="359C59AA"/>
    <w:rsid w:val="359E2288"/>
    <w:rsid w:val="359F6AE2"/>
    <w:rsid w:val="35A02BA1"/>
    <w:rsid w:val="35A02C6D"/>
    <w:rsid w:val="35A43F7D"/>
    <w:rsid w:val="35A644D1"/>
    <w:rsid w:val="35A85498"/>
    <w:rsid w:val="35AA0F14"/>
    <w:rsid w:val="35B00204"/>
    <w:rsid w:val="35B1096E"/>
    <w:rsid w:val="35B34C1C"/>
    <w:rsid w:val="35B52390"/>
    <w:rsid w:val="35B768EE"/>
    <w:rsid w:val="35BA4AB4"/>
    <w:rsid w:val="35C032BE"/>
    <w:rsid w:val="35C4481E"/>
    <w:rsid w:val="35CD24A1"/>
    <w:rsid w:val="35D07CD5"/>
    <w:rsid w:val="35D1196F"/>
    <w:rsid w:val="35D20381"/>
    <w:rsid w:val="35D321EB"/>
    <w:rsid w:val="35D8227A"/>
    <w:rsid w:val="35D9246E"/>
    <w:rsid w:val="35D93CAE"/>
    <w:rsid w:val="35DA5322"/>
    <w:rsid w:val="35DC62EC"/>
    <w:rsid w:val="35DF07D9"/>
    <w:rsid w:val="35E001D4"/>
    <w:rsid w:val="35E17726"/>
    <w:rsid w:val="35E33F3F"/>
    <w:rsid w:val="35E50955"/>
    <w:rsid w:val="35E55315"/>
    <w:rsid w:val="35E81569"/>
    <w:rsid w:val="35E90AC1"/>
    <w:rsid w:val="35EB6040"/>
    <w:rsid w:val="35ED067C"/>
    <w:rsid w:val="35EE3A8E"/>
    <w:rsid w:val="35F0485C"/>
    <w:rsid w:val="35F30C5B"/>
    <w:rsid w:val="35F5069A"/>
    <w:rsid w:val="35F9391F"/>
    <w:rsid w:val="35F94A0A"/>
    <w:rsid w:val="35FE015C"/>
    <w:rsid w:val="35FF1AFC"/>
    <w:rsid w:val="36035D7A"/>
    <w:rsid w:val="360444A7"/>
    <w:rsid w:val="360458DD"/>
    <w:rsid w:val="36051714"/>
    <w:rsid w:val="36066EBE"/>
    <w:rsid w:val="36070884"/>
    <w:rsid w:val="360A395A"/>
    <w:rsid w:val="36105BB8"/>
    <w:rsid w:val="3611511D"/>
    <w:rsid w:val="3613339A"/>
    <w:rsid w:val="36197222"/>
    <w:rsid w:val="361F4BB1"/>
    <w:rsid w:val="36201E91"/>
    <w:rsid w:val="362030CA"/>
    <w:rsid w:val="362050AF"/>
    <w:rsid w:val="3621205E"/>
    <w:rsid w:val="362811B4"/>
    <w:rsid w:val="362A316E"/>
    <w:rsid w:val="362E6736"/>
    <w:rsid w:val="362F0421"/>
    <w:rsid w:val="36332A6F"/>
    <w:rsid w:val="36367123"/>
    <w:rsid w:val="36375438"/>
    <w:rsid w:val="3637571B"/>
    <w:rsid w:val="3638599B"/>
    <w:rsid w:val="36386400"/>
    <w:rsid w:val="363C26A5"/>
    <w:rsid w:val="363C37FF"/>
    <w:rsid w:val="36447017"/>
    <w:rsid w:val="364506DD"/>
    <w:rsid w:val="364F64DB"/>
    <w:rsid w:val="365007C6"/>
    <w:rsid w:val="36507315"/>
    <w:rsid w:val="365239F1"/>
    <w:rsid w:val="3656711B"/>
    <w:rsid w:val="36585883"/>
    <w:rsid w:val="365903A1"/>
    <w:rsid w:val="365B7A6C"/>
    <w:rsid w:val="365D6971"/>
    <w:rsid w:val="365F10A9"/>
    <w:rsid w:val="36606416"/>
    <w:rsid w:val="366408E7"/>
    <w:rsid w:val="366671B8"/>
    <w:rsid w:val="3667118C"/>
    <w:rsid w:val="366870BC"/>
    <w:rsid w:val="366D46DB"/>
    <w:rsid w:val="366E0F4B"/>
    <w:rsid w:val="366F6D85"/>
    <w:rsid w:val="3671615D"/>
    <w:rsid w:val="36732D61"/>
    <w:rsid w:val="36747644"/>
    <w:rsid w:val="36782A6C"/>
    <w:rsid w:val="36790C10"/>
    <w:rsid w:val="36797395"/>
    <w:rsid w:val="367F2F66"/>
    <w:rsid w:val="36833504"/>
    <w:rsid w:val="36841B59"/>
    <w:rsid w:val="36845FBF"/>
    <w:rsid w:val="368474C8"/>
    <w:rsid w:val="368518DC"/>
    <w:rsid w:val="36894324"/>
    <w:rsid w:val="368A5218"/>
    <w:rsid w:val="368D718F"/>
    <w:rsid w:val="36925120"/>
    <w:rsid w:val="36950CB9"/>
    <w:rsid w:val="3695609B"/>
    <w:rsid w:val="36991333"/>
    <w:rsid w:val="36993975"/>
    <w:rsid w:val="369C0738"/>
    <w:rsid w:val="36A35BD5"/>
    <w:rsid w:val="36A364C8"/>
    <w:rsid w:val="36A85F90"/>
    <w:rsid w:val="36A979E6"/>
    <w:rsid w:val="36AB70FF"/>
    <w:rsid w:val="36AC4047"/>
    <w:rsid w:val="36AE7ADD"/>
    <w:rsid w:val="36B77D07"/>
    <w:rsid w:val="36BE524B"/>
    <w:rsid w:val="36C26CD1"/>
    <w:rsid w:val="36C333A4"/>
    <w:rsid w:val="36C669A5"/>
    <w:rsid w:val="36C90D6F"/>
    <w:rsid w:val="36C93AC0"/>
    <w:rsid w:val="36CE73AB"/>
    <w:rsid w:val="36D01298"/>
    <w:rsid w:val="36D059B7"/>
    <w:rsid w:val="36D23A15"/>
    <w:rsid w:val="36D270A6"/>
    <w:rsid w:val="36D67444"/>
    <w:rsid w:val="36D922DA"/>
    <w:rsid w:val="36DC6297"/>
    <w:rsid w:val="36DD2DA8"/>
    <w:rsid w:val="36DF6B67"/>
    <w:rsid w:val="36E5781D"/>
    <w:rsid w:val="36E61788"/>
    <w:rsid w:val="36E87047"/>
    <w:rsid w:val="36EC26BB"/>
    <w:rsid w:val="36EE6F29"/>
    <w:rsid w:val="36F05BAE"/>
    <w:rsid w:val="36F5101C"/>
    <w:rsid w:val="36F77432"/>
    <w:rsid w:val="36FB77C2"/>
    <w:rsid w:val="36FC345F"/>
    <w:rsid w:val="36FC6FD5"/>
    <w:rsid w:val="36FE206E"/>
    <w:rsid w:val="36FF649E"/>
    <w:rsid w:val="370042A5"/>
    <w:rsid w:val="3701019E"/>
    <w:rsid w:val="37036949"/>
    <w:rsid w:val="37045C0B"/>
    <w:rsid w:val="370522D0"/>
    <w:rsid w:val="37056603"/>
    <w:rsid w:val="37065875"/>
    <w:rsid w:val="37080FE2"/>
    <w:rsid w:val="37082FAB"/>
    <w:rsid w:val="370908BB"/>
    <w:rsid w:val="370C13B7"/>
    <w:rsid w:val="370C414F"/>
    <w:rsid w:val="370F26CA"/>
    <w:rsid w:val="37131073"/>
    <w:rsid w:val="371478DF"/>
    <w:rsid w:val="37177D72"/>
    <w:rsid w:val="3718506E"/>
    <w:rsid w:val="371A1A52"/>
    <w:rsid w:val="371B2276"/>
    <w:rsid w:val="371C72A8"/>
    <w:rsid w:val="371D0DC5"/>
    <w:rsid w:val="371D1C4A"/>
    <w:rsid w:val="371D2472"/>
    <w:rsid w:val="37282751"/>
    <w:rsid w:val="37282D27"/>
    <w:rsid w:val="37284AB4"/>
    <w:rsid w:val="372E4D21"/>
    <w:rsid w:val="372F3429"/>
    <w:rsid w:val="37305833"/>
    <w:rsid w:val="37361025"/>
    <w:rsid w:val="373673B8"/>
    <w:rsid w:val="373748FA"/>
    <w:rsid w:val="373B05AC"/>
    <w:rsid w:val="373B782A"/>
    <w:rsid w:val="373E32DD"/>
    <w:rsid w:val="373E4AFA"/>
    <w:rsid w:val="37444265"/>
    <w:rsid w:val="37450F88"/>
    <w:rsid w:val="37473560"/>
    <w:rsid w:val="37491067"/>
    <w:rsid w:val="374A375D"/>
    <w:rsid w:val="374B144A"/>
    <w:rsid w:val="374B3AE1"/>
    <w:rsid w:val="374C6C86"/>
    <w:rsid w:val="37512638"/>
    <w:rsid w:val="37514148"/>
    <w:rsid w:val="375201D1"/>
    <w:rsid w:val="37594960"/>
    <w:rsid w:val="37597D9A"/>
    <w:rsid w:val="375B5C7F"/>
    <w:rsid w:val="375E7985"/>
    <w:rsid w:val="37656F41"/>
    <w:rsid w:val="376C04A4"/>
    <w:rsid w:val="376F2577"/>
    <w:rsid w:val="377254BF"/>
    <w:rsid w:val="377536BE"/>
    <w:rsid w:val="37753DD5"/>
    <w:rsid w:val="377B0F91"/>
    <w:rsid w:val="377E0220"/>
    <w:rsid w:val="377F48C0"/>
    <w:rsid w:val="37824393"/>
    <w:rsid w:val="37836A95"/>
    <w:rsid w:val="37837AA7"/>
    <w:rsid w:val="3785145A"/>
    <w:rsid w:val="3786305D"/>
    <w:rsid w:val="3788043E"/>
    <w:rsid w:val="378B55C2"/>
    <w:rsid w:val="378E740C"/>
    <w:rsid w:val="378F57BD"/>
    <w:rsid w:val="379152D7"/>
    <w:rsid w:val="37926189"/>
    <w:rsid w:val="37930C3B"/>
    <w:rsid w:val="37972F50"/>
    <w:rsid w:val="3798469D"/>
    <w:rsid w:val="379C5EB5"/>
    <w:rsid w:val="379F04B0"/>
    <w:rsid w:val="37A72B12"/>
    <w:rsid w:val="37A81C69"/>
    <w:rsid w:val="37A8535D"/>
    <w:rsid w:val="37AA1E48"/>
    <w:rsid w:val="37AA6534"/>
    <w:rsid w:val="37AB4FD9"/>
    <w:rsid w:val="37AB5CDD"/>
    <w:rsid w:val="37AD5D5E"/>
    <w:rsid w:val="37B03488"/>
    <w:rsid w:val="37B31112"/>
    <w:rsid w:val="37B4340E"/>
    <w:rsid w:val="37B662CB"/>
    <w:rsid w:val="37BB4B84"/>
    <w:rsid w:val="37BD5302"/>
    <w:rsid w:val="37BE11CD"/>
    <w:rsid w:val="37C057E6"/>
    <w:rsid w:val="37C07C54"/>
    <w:rsid w:val="37C2651E"/>
    <w:rsid w:val="37C5582D"/>
    <w:rsid w:val="37C6090E"/>
    <w:rsid w:val="37C83693"/>
    <w:rsid w:val="37CA3313"/>
    <w:rsid w:val="37CB7CE8"/>
    <w:rsid w:val="37CD1A2D"/>
    <w:rsid w:val="37CD7FE3"/>
    <w:rsid w:val="37D1071F"/>
    <w:rsid w:val="37D37A6F"/>
    <w:rsid w:val="37D4490E"/>
    <w:rsid w:val="37D51B0A"/>
    <w:rsid w:val="37D86649"/>
    <w:rsid w:val="37DD18B3"/>
    <w:rsid w:val="37DD4E41"/>
    <w:rsid w:val="37DE3D56"/>
    <w:rsid w:val="37DE55B8"/>
    <w:rsid w:val="37E22E93"/>
    <w:rsid w:val="37E524F2"/>
    <w:rsid w:val="37F40939"/>
    <w:rsid w:val="37F43D55"/>
    <w:rsid w:val="37F63C20"/>
    <w:rsid w:val="37F955DB"/>
    <w:rsid w:val="37FA4BBA"/>
    <w:rsid w:val="37FC631F"/>
    <w:rsid w:val="38020D63"/>
    <w:rsid w:val="380230E4"/>
    <w:rsid w:val="380258EF"/>
    <w:rsid w:val="38041507"/>
    <w:rsid w:val="38043A37"/>
    <w:rsid w:val="38096DB0"/>
    <w:rsid w:val="380A6E8C"/>
    <w:rsid w:val="380A6F79"/>
    <w:rsid w:val="380A7980"/>
    <w:rsid w:val="38144579"/>
    <w:rsid w:val="381D29A2"/>
    <w:rsid w:val="381E1932"/>
    <w:rsid w:val="381F0C3E"/>
    <w:rsid w:val="38244EBD"/>
    <w:rsid w:val="38251B59"/>
    <w:rsid w:val="3825487E"/>
    <w:rsid w:val="38274359"/>
    <w:rsid w:val="38287AE2"/>
    <w:rsid w:val="382905A8"/>
    <w:rsid w:val="382E43C7"/>
    <w:rsid w:val="382F6839"/>
    <w:rsid w:val="38304DF1"/>
    <w:rsid w:val="383115AA"/>
    <w:rsid w:val="3835061D"/>
    <w:rsid w:val="38360444"/>
    <w:rsid w:val="383C5029"/>
    <w:rsid w:val="383C58FE"/>
    <w:rsid w:val="383D6CD2"/>
    <w:rsid w:val="38402058"/>
    <w:rsid w:val="384043EC"/>
    <w:rsid w:val="38474E93"/>
    <w:rsid w:val="38481B14"/>
    <w:rsid w:val="384D2C0C"/>
    <w:rsid w:val="384E22B5"/>
    <w:rsid w:val="385B6561"/>
    <w:rsid w:val="3862082C"/>
    <w:rsid w:val="386B05E6"/>
    <w:rsid w:val="386B12F7"/>
    <w:rsid w:val="386C6DF5"/>
    <w:rsid w:val="386D484B"/>
    <w:rsid w:val="386E13DC"/>
    <w:rsid w:val="38715AA7"/>
    <w:rsid w:val="387601D4"/>
    <w:rsid w:val="387713AC"/>
    <w:rsid w:val="387E468C"/>
    <w:rsid w:val="387F1F19"/>
    <w:rsid w:val="38822AC1"/>
    <w:rsid w:val="38832786"/>
    <w:rsid w:val="3886482E"/>
    <w:rsid w:val="3887499D"/>
    <w:rsid w:val="388825E2"/>
    <w:rsid w:val="38883E50"/>
    <w:rsid w:val="388940AE"/>
    <w:rsid w:val="38896B4E"/>
    <w:rsid w:val="388A3D0C"/>
    <w:rsid w:val="38901FEB"/>
    <w:rsid w:val="3890678E"/>
    <w:rsid w:val="38915E02"/>
    <w:rsid w:val="38925EDA"/>
    <w:rsid w:val="389913AF"/>
    <w:rsid w:val="389C15A3"/>
    <w:rsid w:val="389E120C"/>
    <w:rsid w:val="38A063FF"/>
    <w:rsid w:val="38A5028C"/>
    <w:rsid w:val="38A92310"/>
    <w:rsid w:val="38A93B97"/>
    <w:rsid w:val="38AD6AD6"/>
    <w:rsid w:val="38B05712"/>
    <w:rsid w:val="38B462AC"/>
    <w:rsid w:val="38B7127C"/>
    <w:rsid w:val="38BA36BE"/>
    <w:rsid w:val="38BC7169"/>
    <w:rsid w:val="38BE062E"/>
    <w:rsid w:val="38C55E26"/>
    <w:rsid w:val="38C73935"/>
    <w:rsid w:val="38CE3D0B"/>
    <w:rsid w:val="38D17F7C"/>
    <w:rsid w:val="38D37F5F"/>
    <w:rsid w:val="38D454FA"/>
    <w:rsid w:val="38D7146E"/>
    <w:rsid w:val="38D76FE8"/>
    <w:rsid w:val="38D83816"/>
    <w:rsid w:val="38D92691"/>
    <w:rsid w:val="38DB39CC"/>
    <w:rsid w:val="38DB6C69"/>
    <w:rsid w:val="38DE6B80"/>
    <w:rsid w:val="38DF225D"/>
    <w:rsid w:val="38E804F1"/>
    <w:rsid w:val="38EA4373"/>
    <w:rsid w:val="38EC29C0"/>
    <w:rsid w:val="38EE7BF2"/>
    <w:rsid w:val="38F47FA6"/>
    <w:rsid w:val="38F52E56"/>
    <w:rsid w:val="39035A64"/>
    <w:rsid w:val="3903602E"/>
    <w:rsid w:val="39037B98"/>
    <w:rsid w:val="39072D6E"/>
    <w:rsid w:val="390D698C"/>
    <w:rsid w:val="390E2B78"/>
    <w:rsid w:val="39101C2C"/>
    <w:rsid w:val="3911020D"/>
    <w:rsid w:val="3912796D"/>
    <w:rsid w:val="39173FF2"/>
    <w:rsid w:val="391B2914"/>
    <w:rsid w:val="391D48D5"/>
    <w:rsid w:val="391E1BAB"/>
    <w:rsid w:val="3921657C"/>
    <w:rsid w:val="392513A0"/>
    <w:rsid w:val="392B73D3"/>
    <w:rsid w:val="392C4AE5"/>
    <w:rsid w:val="392C4E16"/>
    <w:rsid w:val="392D1B80"/>
    <w:rsid w:val="3939079C"/>
    <w:rsid w:val="393D49E2"/>
    <w:rsid w:val="393D4EB5"/>
    <w:rsid w:val="393D7464"/>
    <w:rsid w:val="39421CBB"/>
    <w:rsid w:val="39462FB9"/>
    <w:rsid w:val="39477764"/>
    <w:rsid w:val="395060F7"/>
    <w:rsid w:val="395A1BF4"/>
    <w:rsid w:val="395D1D7C"/>
    <w:rsid w:val="395D3729"/>
    <w:rsid w:val="395D3A81"/>
    <w:rsid w:val="395F58D5"/>
    <w:rsid w:val="39607F31"/>
    <w:rsid w:val="396238E5"/>
    <w:rsid w:val="3962479E"/>
    <w:rsid w:val="39646320"/>
    <w:rsid w:val="3965438C"/>
    <w:rsid w:val="396665B7"/>
    <w:rsid w:val="396A47A4"/>
    <w:rsid w:val="397001AA"/>
    <w:rsid w:val="3973279E"/>
    <w:rsid w:val="39740847"/>
    <w:rsid w:val="397732E3"/>
    <w:rsid w:val="397B61B9"/>
    <w:rsid w:val="397C5F54"/>
    <w:rsid w:val="39807906"/>
    <w:rsid w:val="39811F78"/>
    <w:rsid w:val="39884FE6"/>
    <w:rsid w:val="39897A27"/>
    <w:rsid w:val="398A2192"/>
    <w:rsid w:val="398C7B33"/>
    <w:rsid w:val="39901143"/>
    <w:rsid w:val="39902C7F"/>
    <w:rsid w:val="39910073"/>
    <w:rsid w:val="39951C56"/>
    <w:rsid w:val="39993259"/>
    <w:rsid w:val="3999692E"/>
    <w:rsid w:val="399B1F45"/>
    <w:rsid w:val="399E43A2"/>
    <w:rsid w:val="399E7DB9"/>
    <w:rsid w:val="39A14809"/>
    <w:rsid w:val="39A25B62"/>
    <w:rsid w:val="39A261D6"/>
    <w:rsid w:val="39A450E5"/>
    <w:rsid w:val="39A74822"/>
    <w:rsid w:val="39A773B9"/>
    <w:rsid w:val="39A86AC9"/>
    <w:rsid w:val="39AA03C6"/>
    <w:rsid w:val="39AC1887"/>
    <w:rsid w:val="39B153A8"/>
    <w:rsid w:val="39B20DB8"/>
    <w:rsid w:val="39B90548"/>
    <w:rsid w:val="39C22EBF"/>
    <w:rsid w:val="39CF75A9"/>
    <w:rsid w:val="39D507E3"/>
    <w:rsid w:val="39D80530"/>
    <w:rsid w:val="39D9479C"/>
    <w:rsid w:val="39DC6426"/>
    <w:rsid w:val="39DD52FC"/>
    <w:rsid w:val="39DF0CD7"/>
    <w:rsid w:val="39DF74E2"/>
    <w:rsid w:val="39E07AA7"/>
    <w:rsid w:val="39E27551"/>
    <w:rsid w:val="39E342C8"/>
    <w:rsid w:val="39E465F7"/>
    <w:rsid w:val="39E67697"/>
    <w:rsid w:val="39E7368D"/>
    <w:rsid w:val="39F31882"/>
    <w:rsid w:val="39F91E62"/>
    <w:rsid w:val="39F9322A"/>
    <w:rsid w:val="39FC6EB6"/>
    <w:rsid w:val="39FD3633"/>
    <w:rsid w:val="39FE6C3B"/>
    <w:rsid w:val="3A054001"/>
    <w:rsid w:val="3A071D91"/>
    <w:rsid w:val="3A0813E3"/>
    <w:rsid w:val="3A0B468B"/>
    <w:rsid w:val="3A0C27E4"/>
    <w:rsid w:val="3A1508C3"/>
    <w:rsid w:val="3A1542C2"/>
    <w:rsid w:val="3A163C92"/>
    <w:rsid w:val="3A19040C"/>
    <w:rsid w:val="3A19680A"/>
    <w:rsid w:val="3A1B5A1B"/>
    <w:rsid w:val="3A1D1FA8"/>
    <w:rsid w:val="3A1E5D66"/>
    <w:rsid w:val="3A204AEC"/>
    <w:rsid w:val="3A251E8E"/>
    <w:rsid w:val="3A2869DA"/>
    <w:rsid w:val="3A290DDA"/>
    <w:rsid w:val="3A2922C8"/>
    <w:rsid w:val="3A2B4C94"/>
    <w:rsid w:val="3A32022D"/>
    <w:rsid w:val="3A33027C"/>
    <w:rsid w:val="3A364CB6"/>
    <w:rsid w:val="3A37681E"/>
    <w:rsid w:val="3A3A0391"/>
    <w:rsid w:val="3A3B5303"/>
    <w:rsid w:val="3A487CD2"/>
    <w:rsid w:val="3A4B28A6"/>
    <w:rsid w:val="3A4B6689"/>
    <w:rsid w:val="3A507A59"/>
    <w:rsid w:val="3A510279"/>
    <w:rsid w:val="3A5154C4"/>
    <w:rsid w:val="3A521842"/>
    <w:rsid w:val="3A527CFE"/>
    <w:rsid w:val="3A580377"/>
    <w:rsid w:val="3A584B1B"/>
    <w:rsid w:val="3A5B55B2"/>
    <w:rsid w:val="3A5F03A4"/>
    <w:rsid w:val="3A602AE0"/>
    <w:rsid w:val="3A620ECD"/>
    <w:rsid w:val="3A6266D5"/>
    <w:rsid w:val="3A655DD5"/>
    <w:rsid w:val="3A6728ED"/>
    <w:rsid w:val="3A672C12"/>
    <w:rsid w:val="3A690764"/>
    <w:rsid w:val="3A701943"/>
    <w:rsid w:val="3A704153"/>
    <w:rsid w:val="3A734CE8"/>
    <w:rsid w:val="3A7846E9"/>
    <w:rsid w:val="3A7A3124"/>
    <w:rsid w:val="3A7B2F7D"/>
    <w:rsid w:val="3A7B566F"/>
    <w:rsid w:val="3A7E0C0C"/>
    <w:rsid w:val="3A801A82"/>
    <w:rsid w:val="3A8229C4"/>
    <w:rsid w:val="3A86445B"/>
    <w:rsid w:val="3A865CA1"/>
    <w:rsid w:val="3A895788"/>
    <w:rsid w:val="3A8A6232"/>
    <w:rsid w:val="3A8C0204"/>
    <w:rsid w:val="3A8C5B4D"/>
    <w:rsid w:val="3A8D718C"/>
    <w:rsid w:val="3A8F72A2"/>
    <w:rsid w:val="3A90760D"/>
    <w:rsid w:val="3A930FAA"/>
    <w:rsid w:val="3A931560"/>
    <w:rsid w:val="3A99637B"/>
    <w:rsid w:val="3A9D7DFF"/>
    <w:rsid w:val="3AA011C6"/>
    <w:rsid w:val="3AA06B56"/>
    <w:rsid w:val="3AA22414"/>
    <w:rsid w:val="3AA30D42"/>
    <w:rsid w:val="3AA354D3"/>
    <w:rsid w:val="3AAA3948"/>
    <w:rsid w:val="3AAC3791"/>
    <w:rsid w:val="3AB12A47"/>
    <w:rsid w:val="3AB265D9"/>
    <w:rsid w:val="3AB274EE"/>
    <w:rsid w:val="3AB358C9"/>
    <w:rsid w:val="3AB46A40"/>
    <w:rsid w:val="3AB64436"/>
    <w:rsid w:val="3ABA1A31"/>
    <w:rsid w:val="3ABB3CF4"/>
    <w:rsid w:val="3ABC2D52"/>
    <w:rsid w:val="3ABD024A"/>
    <w:rsid w:val="3ABE5FDD"/>
    <w:rsid w:val="3AC125C3"/>
    <w:rsid w:val="3AC20599"/>
    <w:rsid w:val="3AC342F5"/>
    <w:rsid w:val="3AC87E50"/>
    <w:rsid w:val="3AC90BB4"/>
    <w:rsid w:val="3AC9587C"/>
    <w:rsid w:val="3ACB7FE8"/>
    <w:rsid w:val="3ACC7014"/>
    <w:rsid w:val="3ACD161E"/>
    <w:rsid w:val="3ACE4207"/>
    <w:rsid w:val="3AD017F8"/>
    <w:rsid w:val="3AD17CF1"/>
    <w:rsid w:val="3AD57A93"/>
    <w:rsid w:val="3AD6384F"/>
    <w:rsid w:val="3AD80BD4"/>
    <w:rsid w:val="3AD84B19"/>
    <w:rsid w:val="3ADA4B51"/>
    <w:rsid w:val="3AE33140"/>
    <w:rsid w:val="3AE5411A"/>
    <w:rsid w:val="3AE86009"/>
    <w:rsid w:val="3AE86E54"/>
    <w:rsid w:val="3AEA5A81"/>
    <w:rsid w:val="3AEB54BA"/>
    <w:rsid w:val="3AEE0C51"/>
    <w:rsid w:val="3AF264FA"/>
    <w:rsid w:val="3AF35ED4"/>
    <w:rsid w:val="3AF47A6B"/>
    <w:rsid w:val="3AF873AE"/>
    <w:rsid w:val="3AF935C1"/>
    <w:rsid w:val="3AFA68D6"/>
    <w:rsid w:val="3AFB1ED1"/>
    <w:rsid w:val="3AFC59B0"/>
    <w:rsid w:val="3AFD7755"/>
    <w:rsid w:val="3B0128BA"/>
    <w:rsid w:val="3B013951"/>
    <w:rsid w:val="3B055F5B"/>
    <w:rsid w:val="3B064B75"/>
    <w:rsid w:val="3B0A7925"/>
    <w:rsid w:val="3B0C687A"/>
    <w:rsid w:val="3B0E2B32"/>
    <w:rsid w:val="3B125083"/>
    <w:rsid w:val="3B153882"/>
    <w:rsid w:val="3B16274B"/>
    <w:rsid w:val="3B1A6BE0"/>
    <w:rsid w:val="3B1B757D"/>
    <w:rsid w:val="3B1C5C89"/>
    <w:rsid w:val="3B202065"/>
    <w:rsid w:val="3B20797B"/>
    <w:rsid w:val="3B207CBE"/>
    <w:rsid w:val="3B236B1A"/>
    <w:rsid w:val="3B2756B3"/>
    <w:rsid w:val="3B2815DD"/>
    <w:rsid w:val="3B2D17A6"/>
    <w:rsid w:val="3B2E34DF"/>
    <w:rsid w:val="3B2F3AD9"/>
    <w:rsid w:val="3B312EB0"/>
    <w:rsid w:val="3B3337B4"/>
    <w:rsid w:val="3B362FF9"/>
    <w:rsid w:val="3B385560"/>
    <w:rsid w:val="3B3C266B"/>
    <w:rsid w:val="3B4161A8"/>
    <w:rsid w:val="3B426109"/>
    <w:rsid w:val="3B426E50"/>
    <w:rsid w:val="3B434B9E"/>
    <w:rsid w:val="3B435D69"/>
    <w:rsid w:val="3B437297"/>
    <w:rsid w:val="3B4536B9"/>
    <w:rsid w:val="3B4A2EFF"/>
    <w:rsid w:val="3B4A2FF1"/>
    <w:rsid w:val="3B4B128C"/>
    <w:rsid w:val="3B4C0ABA"/>
    <w:rsid w:val="3B4D26C2"/>
    <w:rsid w:val="3B4D4259"/>
    <w:rsid w:val="3B4E4544"/>
    <w:rsid w:val="3B50390F"/>
    <w:rsid w:val="3B55637A"/>
    <w:rsid w:val="3B59226A"/>
    <w:rsid w:val="3B5D3EC2"/>
    <w:rsid w:val="3B616F78"/>
    <w:rsid w:val="3B627E14"/>
    <w:rsid w:val="3B665CBA"/>
    <w:rsid w:val="3B6670DA"/>
    <w:rsid w:val="3B682ADC"/>
    <w:rsid w:val="3B6E2210"/>
    <w:rsid w:val="3B6E326F"/>
    <w:rsid w:val="3B7350C3"/>
    <w:rsid w:val="3B777B83"/>
    <w:rsid w:val="3B7914C2"/>
    <w:rsid w:val="3B797A72"/>
    <w:rsid w:val="3B7A3334"/>
    <w:rsid w:val="3B7A7332"/>
    <w:rsid w:val="3B7C28F7"/>
    <w:rsid w:val="3B7D2F2A"/>
    <w:rsid w:val="3B7E2286"/>
    <w:rsid w:val="3B805002"/>
    <w:rsid w:val="3B81222A"/>
    <w:rsid w:val="3B824094"/>
    <w:rsid w:val="3B833931"/>
    <w:rsid w:val="3B840969"/>
    <w:rsid w:val="3B853691"/>
    <w:rsid w:val="3B855A0F"/>
    <w:rsid w:val="3B861757"/>
    <w:rsid w:val="3B872948"/>
    <w:rsid w:val="3B8D3980"/>
    <w:rsid w:val="3B904846"/>
    <w:rsid w:val="3B910EA9"/>
    <w:rsid w:val="3B920BEE"/>
    <w:rsid w:val="3B922704"/>
    <w:rsid w:val="3B932E4D"/>
    <w:rsid w:val="3B9620BA"/>
    <w:rsid w:val="3B967009"/>
    <w:rsid w:val="3B9968D7"/>
    <w:rsid w:val="3B9A12ED"/>
    <w:rsid w:val="3B9D2E93"/>
    <w:rsid w:val="3BA001C7"/>
    <w:rsid w:val="3BA1356A"/>
    <w:rsid w:val="3BA1391D"/>
    <w:rsid w:val="3BA1561F"/>
    <w:rsid w:val="3BA4115A"/>
    <w:rsid w:val="3BA5162F"/>
    <w:rsid w:val="3BA67A0E"/>
    <w:rsid w:val="3BA95B08"/>
    <w:rsid w:val="3BA95B52"/>
    <w:rsid w:val="3BAB616F"/>
    <w:rsid w:val="3BAC582E"/>
    <w:rsid w:val="3BB10473"/>
    <w:rsid w:val="3BB201DC"/>
    <w:rsid w:val="3BB40B28"/>
    <w:rsid w:val="3BB507BA"/>
    <w:rsid w:val="3BB7117E"/>
    <w:rsid w:val="3BB936B7"/>
    <w:rsid w:val="3BBA100A"/>
    <w:rsid w:val="3BBC1092"/>
    <w:rsid w:val="3BBD24B3"/>
    <w:rsid w:val="3BBD2650"/>
    <w:rsid w:val="3BBE335C"/>
    <w:rsid w:val="3BBF45D2"/>
    <w:rsid w:val="3BC15943"/>
    <w:rsid w:val="3BC24FEA"/>
    <w:rsid w:val="3BC50D30"/>
    <w:rsid w:val="3BC62049"/>
    <w:rsid w:val="3BC90156"/>
    <w:rsid w:val="3BCD7E27"/>
    <w:rsid w:val="3BCE2169"/>
    <w:rsid w:val="3BD23ACB"/>
    <w:rsid w:val="3BD23F5E"/>
    <w:rsid w:val="3BD26005"/>
    <w:rsid w:val="3BD57C73"/>
    <w:rsid w:val="3BD92230"/>
    <w:rsid w:val="3BDB13A9"/>
    <w:rsid w:val="3BDC2855"/>
    <w:rsid w:val="3BDC3E60"/>
    <w:rsid w:val="3BDD5168"/>
    <w:rsid w:val="3BDE129C"/>
    <w:rsid w:val="3BDE365B"/>
    <w:rsid w:val="3BE06FF1"/>
    <w:rsid w:val="3BE363E8"/>
    <w:rsid w:val="3BE52B3E"/>
    <w:rsid w:val="3BE80F59"/>
    <w:rsid w:val="3BEB018F"/>
    <w:rsid w:val="3BEB6E11"/>
    <w:rsid w:val="3BEF6F3C"/>
    <w:rsid w:val="3BF95755"/>
    <w:rsid w:val="3BFA5677"/>
    <w:rsid w:val="3BFC2D0C"/>
    <w:rsid w:val="3BFC4B8D"/>
    <w:rsid w:val="3BFC52F7"/>
    <w:rsid w:val="3BFD0F85"/>
    <w:rsid w:val="3BFD137E"/>
    <w:rsid w:val="3BFD1E00"/>
    <w:rsid w:val="3BFF0504"/>
    <w:rsid w:val="3C04570C"/>
    <w:rsid w:val="3C06435B"/>
    <w:rsid w:val="3C0A0FEA"/>
    <w:rsid w:val="3C0C690E"/>
    <w:rsid w:val="3C0E1E89"/>
    <w:rsid w:val="3C0E3D70"/>
    <w:rsid w:val="3C0E7B80"/>
    <w:rsid w:val="3C143BF9"/>
    <w:rsid w:val="3C1512C7"/>
    <w:rsid w:val="3C166DBA"/>
    <w:rsid w:val="3C195A73"/>
    <w:rsid w:val="3C1B3DA7"/>
    <w:rsid w:val="3C1C362D"/>
    <w:rsid w:val="3C321F4D"/>
    <w:rsid w:val="3C346034"/>
    <w:rsid w:val="3C394997"/>
    <w:rsid w:val="3C3A6C01"/>
    <w:rsid w:val="3C473279"/>
    <w:rsid w:val="3C4A6362"/>
    <w:rsid w:val="3C537C7B"/>
    <w:rsid w:val="3C540336"/>
    <w:rsid w:val="3C56459A"/>
    <w:rsid w:val="3C587415"/>
    <w:rsid w:val="3C59624D"/>
    <w:rsid w:val="3C5B6E26"/>
    <w:rsid w:val="3C61334E"/>
    <w:rsid w:val="3C616F32"/>
    <w:rsid w:val="3C6A068E"/>
    <w:rsid w:val="3C6B3D36"/>
    <w:rsid w:val="3C6D24EB"/>
    <w:rsid w:val="3C6F5767"/>
    <w:rsid w:val="3C737CDB"/>
    <w:rsid w:val="3C753B58"/>
    <w:rsid w:val="3C7D4855"/>
    <w:rsid w:val="3C7E30D2"/>
    <w:rsid w:val="3C7E354A"/>
    <w:rsid w:val="3C7F1294"/>
    <w:rsid w:val="3C817AD2"/>
    <w:rsid w:val="3C864E96"/>
    <w:rsid w:val="3C872CA2"/>
    <w:rsid w:val="3C88075E"/>
    <w:rsid w:val="3C8D6552"/>
    <w:rsid w:val="3C8F0F46"/>
    <w:rsid w:val="3C9118F1"/>
    <w:rsid w:val="3C926AEF"/>
    <w:rsid w:val="3C945EEA"/>
    <w:rsid w:val="3C9535DE"/>
    <w:rsid w:val="3C957A74"/>
    <w:rsid w:val="3C9634EF"/>
    <w:rsid w:val="3C97778C"/>
    <w:rsid w:val="3C9A536F"/>
    <w:rsid w:val="3C9E43D9"/>
    <w:rsid w:val="3C9F1852"/>
    <w:rsid w:val="3CA23605"/>
    <w:rsid w:val="3CA406B8"/>
    <w:rsid w:val="3CAB6028"/>
    <w:rsid w:val="3CAF6B34"/>
    <w:rsid w:val="3CB065F6"/>
    <w:rsid w:val="3CB2299B"/>
    <w:rsid w:val="3CB24AB0"/>
    <w:rsid w:val="3CB402C6"/>
    <w:rsid w:val="3CB46F43"/>
    <w:rsid w:val="3CB61DED"/>
    <w:rsid w:val="3CB646AC"/>
    <w:rsid w:val="3CBA6FC9"/>
    <w:rsid w:val="3CBD3120"/>
    <w:rsid w:val="3CBE720A"/>
    <w:rsid w:val="3CC30632"/>
    <w:rsid w:val="3CC5395A"/>
    <w:rsid w:val="3CC61298"/>
    <w:rsid w:val="3CC85FB3"/>
    <w:rsid w:val="3CC911C7"/>
    <w:rsid w:val="3CC94A4B"/>
    <w:rsid w:val="3CCB2236"/>
    <w:rsid w:val="3CCB3DF4"/>
    <w:rsid w:val="3CCB679E"/>
    <w:rsid w:val="3CCC6FEE"/>
    <w:rsid w:val="3CD3314F"/>
    <w:rsid w:val="3CD3422D"/>
    <w:rsid w:val="3CD44365"/>
    <w:rsid w:val="3CD665ED"/>
    <w:rsid w:val="3CE27AF3"/>
    <w:rsid w:val="3CE43151"/>
    <w:rsid w:val="3CE45E52"/>
    <w:rsid w:val="3CE943F8"/>
    <w:rsid w:val="3CE96E90"/>
    <w:rsid w:val="3CEB1E88"/>
    <w:rsid w:val="3CEC2801"/>
    <w:rsid w:val="3CF40723"/>
    <w:rsid w:val="3CF7345E"/>
    <w:rsid w:val="3CF92433"/>
    <w:rsid w:val="3CFA2E48"/>
    <w:rsid w:val="3CFD4338"/>
    <w:rsid w:val="3CFE6570"/>
    <w:rsid w:val="3D0038A0"/>
    <w:rsid w:val="3D005F20"/>
    <w:rsid w:val="3D015154"/>
    <w:rsid w:val="3D0D05C2"/>
    <w:rsid w:val="3D1014D3"/>
    <w:rsid w:val="3D14246C"/>
    <w:rsid w:val="3D160A23"/>
    <w:rsid w:val="3D183A23"/>
    <w:rsid w:val="3D1A0AF1"/>
    <w:rsid w:val="3D1A0B0D"/>
    <w:rsid w:val="3D1C2A59"/>
    <w:rsid w:val="3D201BD6"/>
    <w:rsid w:val="3D215E83"/>
    <w:rsid w:val="3D224A58"/>
    <w:rsid w:val="3D224DCB"/>
    <w:rsid w:val="3D233EA7"/>
    <w:rsid w:val="3D267E05"/>
    <w:rsid w:val="3D302B54"/>
    <w:rsid w:val="3D351B7B"/>
    <w:rsid w:val="3D3862A7"/>
    <w:rsid w:val="3D3906E9"/>
    <w:rsid w:val="3D3B552A"/>
    <w:rsid w:val="3D3F1E2C"/>
    <w:rsid w:val="3D44005F"/>
    <w:rsid w:val="3D482DBC"/>
    <w:rsid w:val="3D49081C"/>
    <w:rsid w:val="3D4A710E"/>
    <w:rsid w:val="3D535017"/>
    <w:rsid w:val="3D551CD4"/>
    <w:rsid w:val="3D5627F1"/>
    <w:rsid w:val="3D5946AF"/>
    <w:rsid w:val="3D595233"/>
    <w:rsid w:val="3D5E2337"/>
    <w:rsid w:val="3D635974"/>
    <w:rsid w:val="3D6375BD"/>
    <w:rsid w:val="3D6C7A51"/>
    <w:rsid w:val="3D6D1B37"/>
    <w:rsid w:val="3D7173FF"/>
    <w:rsid w:val="3D724D4C"/>
    <w:rsid w:val="3D7725E5"/>
    <w:rsid w:val="3D7B4421"/>
    <w:rsid w:val="3D870EB0"/>
    <w:rsid w:val="3D87540B"/>
    <w:rsid w:val="3D876363"/>
    <w:rsid w:val="3D8C258A"/>
    <w:rsid w:val="3D8E4DC6"/>
    <w:rsid w:val="3D964939"/>
    <w:rsid w:val="3D992037"/>
    <w:rsid w:val="3D9A2F91"/>
    <w:rsid w:val="3D9D179C"/>
    <w:rsid w:val="3D9F11C7"/>
    <w:rsid w:val="3D9F50AB"/>
    <w:rsid w:val="3DA1616C"/>
    <w:rsid w:val="3DA30536"/>
    <w:rsid w:val="3DA3692C"/>
    <w:rsid w:val="3DAB3476"/>
    <w:rsid w:val="3DAD2ABF"/>
    <w:rsid w:val="3DAE6E43"/>
    <w:rsid w:val="3DB20EA1"/>
    <w:rsid w:val="3DB74659"/>
    <w:rsid w:val="3DB86D10"/>
    <w:rsid w:val="3DB90AD0"/>
    <w:rsid w:val="3DB92E66"/>
    <w:rsid w:val="3DB965DB"/>
    <w:rsid w:val="3DBA618F"/>
    <w:rsid w:val="3DBD0FE0"/>
    <w:rsid w:val="3DBF5F34"/>
    <w:rsid w:val="3DC05A20"/>
    <w:rsid w:val="3DC3203A"/>
    <w:rsid w:val="3DC555DA"/>
    <w:rsid w:val="3DCB6B5D"/>
    <w:rsid w:val="3DCB7AE2"/>
    <w:rsid w:val="3DCB7C9F"/>
    <w:rsid w:val="3DCD65F9"/>
    <w:rsid w:val="3DCE6832"/>
    <w:rsid w:val="3DD361FB"/>
    <w:rsid w:val="3DD367D7"/>
    <w:rsid w:val="3DD530CE"/>
    <w:rsid w:val="3DD9103B"/>
    <w:rsid w:val="3DDA597D"/>
    <w:rsid w:val="3DDB4854"/>
    <w:rsid w:val="3DDC6E29"/>
    <w:rsid w:val="3DDE6D0D"/>
    <w:rsid w:val="3DDF41A9"/>
    <w:rsid w:val="3DE23ADA"/>
    <w:rsid w:val="3DE40DF9"/>
    <w:rsid w:val="3DE7200E"/>
    <w:rsid w:val="3DEA0D8E"/>
    <w:rsid w:val="3DEA5822"/>
    <w:rsid w:val="3DEB1ADB"/>
    <w:rsid w:val="3DED2FD9"/>
    <w:rsid w:val="3DF17BEB"/>
    <w:rsid w:val="3DF30A64"/>
    <w:rsid w:val="3DF36DD0"/>
    <w:rsid w:val="3DF4600B"/>
    <w:rsid w:val="3DFD1886"/>
    <w:rsid w:val="3DFE46BE"/>
    <w:rsid w:val="3DFE58CF"/>
    <w:rsid w:val="3E036CAF"/>
    <w:rsid w:val="3E040F4F"/>
    <w:rsid w:val="3E081B14"/>
    <w:rsid w:val="3E0927F7"/>
    <w:rsid w:val="3E0C582D"/>
    <w:rsid w:val="3E0D31A5"/>
    <w:rsid w:val="3E0F1D8D"/>
    <w:rsid w:val="3E0F3A5D"/>
    <w:rsid w:val="3E1150AB"/>
    <w:rsid w:val="3E133B04"/>
    <w:rsid w:val="3E1858DC"/>
    <w:rsid w:val="3E1B2C76"/>
    <w:rsid w:val="3E1D63CB"/>
    <w:rsid w:val="3E1E6276"/>
    <w:rsid w:val="3E1F1D05"/>
    <w:rsid w:val="3E234357"/>
    <w:rsid w:val="3E254CB7"/>
    <w:rsid w:val="3E2871B1"/>
    <w:rsid w:val="3E2C5E4E"/>
    <w:rsid w:val="3E336811"/>
    <w:rsid w:val="3E360A9B"/>
    <w:rsid w:val="3E3B0B5F"/>
    <w:rsid w:val="3E410F78"/>
    <w:rsid w:val="3E452EB0"/>
    <w:rsid w:val="3E465EFB"/>
    <w:rsid w:val="3E475263"/>
    <w:rsid w:val="3E4C0EDF"/>
    <w:rsid w:val="3E4D5245"/>
    <w:rsid w:val="3E5B2C83"/>
    <w:rsid w:val="3E5F2BA5"/>
    <w:rsid w:val="3E6232C9"/>
    <w:rsid w:val="3E625AD4"/>
    <w:rsid w:val="3E643161"/>
    <w:rsid w:val="3E661EED"/>
    <w:rsid w:val="3E6857B8"/>
    <w:rsid w:val="3E686F49"/>
    <w:rsid w:val="3E691FE8"/>
    <w:rsid w:val="3E6C32CB"/>
    <w:rsid w:val="3E6C7134"/>
    <w:rsid w:val="3E722375"/>
    <w:rsid w:val="3E7231F7"/>
    <w:rsid w:val="3E7A55A0"/>
    <w:rsid w:val="3E7D3176"/>
    <w:rsid w:val="3E7F4F9A"/>
    <w:rsid w:val="3E7F5649"/>
    <w:rsid w:val="3E8A1F1D"/>
    <w:rsid w:val="3E9362AD"/>
    <w:rsid w:val="3E944E0D"/>
    <w:rsid w:val="3E9A2859"/>
    <w:rsid w:val="3E9A35B0"/>
    <w:rsid w:val="3EA07895"/>
    <w:rsid w:val="3EA157E7"/>
    <w:rsid w:val="3EA564B0"/>
    <w:rsid w:val="3EA92CE9"/>
    <w:rsid w:val="3EAF1820"/>
    <w:rsid w:val="3EB32E6D"/>
    <w:rsid w:val="3EB57D3C"/>
    <w:rsid w:val="3EB9375D"/>
    <w:rsid w:val="3EB957A5"/>
    <w:rsid w:val="3EBB1439"/>
    <w:rsid w:val="3EBB29CC"/>
    <w:rsid w:val="3EBC06FE"/>
    <w:rsid w:val="3EC16836"/>
    <w:rsid w:val="3EC47DE2"/>
    <w:rsid w:val="3EC54A80"/>
    <w:rsid w:val="3EC766F0"/>
    <w:rsid w:val="3EC76A8F"/>
    <w:rsid w:val="3EC94BA7"/>
    <w:rsid w:val="3ECA4190"/>
    <w:rsid w:val="3ECC0285"/>
    <w:rsid w:val="3ECF2396"/>
    <w:rsid w:val="3ECF36DD"/>
    <w:rsid w:val="3ED21C04"/>
    <w:rsid w:val="3ED34AA0"/>
    <w:rsid w:val="3ED62009"/>
    <w:rsid w:val="3EDE2E31"/>
    <w:rsid w:val="3EDE6855"/>
    <w:rsid w:val="3EE13466"/>
    <w:rsid w:val="3EE13FD3"/>
    <w:rsid w:val="3EE4066E"/>
    <w:rsid w:val="3EE46208"/>
    <w:rsid w:val="3EE626A6"/>
    <w:rsid w:val="3EE6526B"/>
    <w:rsid w:val="3EE811C2"/>
    <w:rsid w:val="3EE83614"/>
    <w:rsid w:val="3EEB3ABC"/>
    <w:rsid w:val="3EED6943"/>
    <w:rsid w:val="3EED7ABE"/>
    <w:rsid w:val="3EEE0BB6"/>
    <w:rsid w:val="3EF10E21"/>
    <w:rsid w:val="3EF13C18"/>
    <w:rsid w:val="3EF644E1"/>
    <w:rsid w:val="3EF956AC"/>
    <w:rsid w:val="3EFE0217"/>
    <w:rsid w:val="3EFF3E00"/>
    <w:rsid w:val="3F0B2D67"/>
    <w:rsid w:val="3F0F485F"/>
    <w:rsid w:val="3F12555B"/>
    <w:rsid w:val="3F155538"/>
    <w:rsid w:val="3F165554"/>
    <w:rsid w:val="3F170FAF"/>
    <w:rsid w:val="3F177739"/>
    <w:rsid w:val="3F240D9C"/>
    <w:rsid w:val="3F252AD1"/>
    <w:rsid w:val="3F256112"/>
    <w:rsid w:val="3F277C23"/>
    <w:rsid w:val="3F28582E"/>
    <w:rsid w:val="3F2969DF"/>
    <w:rsid w:val="3F2A2A73"/>
    <w:rsid w:val="3F2C4155"/>
    <w:rsid w:val="3F2E4306"/>
    <w:rsid w:val="3F2F2BF6"/>
    <w:rsid w:val="3F3414FE"/>
    <w:rsid w:val="3F3547E7"/>
    <w:rsid w:val="3F373B1F"/>
    <w:rsid w:val="3F3F1BD0"/>
    <w:rsid w:val="3F4418DB"/>
    <w:rsid w:val="3F4B3DBE"/>
    <w:rsid w:val="3F4B46C4"/>
    <w:rsid w:val="3F4E36A5"/>
    <w:rsid w:val="3F500335"/>
    <w:rsid w:val="3F521071"/>
    <w:rsid w:val="3F537BD7"/>
    <w:rsid w:val="3F555DB1"/>
    <w:rsid w:val="3F576F31"/>
    <w:rsid w:val="3F586903"/>
    <w:rsid w:val="3F5941E7"/>
    <w:rsid w:val="3F5A7711"/>
    <w:rsid w:val="3F5D011C"/>
    <w:rsid w:val="3F69286A"/>
    <w:rsid w:val="3F6D3226"/>
    <w:rsid w:val="3F6D721C"/>
    <w:rsid w:val="3F6F7177"/>
    <w:rsid w:val="3F710B0C"/>
    <w:rsid w:val="3F734CEF"/>
    <w:rsid w:val="3F751E13"/>
    <w:rsid w:val="3F7910CE"/>
    <w:rsid w:val="3F7A09A6"/>
    <w:rsid w:val="3F7B6E26"/>
    <w:rsid w:val="3F7F660F"/>
    <w:rsid w:val="3F82172A"/>
    <w:rsid w:val="3F8441AB"/>
    <w:rsid w:val="3F8C62A0"/>
    <w:rsid w:val="3F922E86"/>
    <w:rsid w:val="3F9278F3"/>
    <w:rsid w:val="3F935788"/>
    <w:rsid w:val="3F944D9F"/>
    <w:rsid w:val="3F9625DF"/>
    <w:rsid w:val="3F981110"/>
    <w:rsid w:val="3F982B35"/>
    <w:rsid w:val="3F99165C"/>
    <w:rsid w:val="3F994B31"/>
    <w:rsid w:val="3F9A45D8"/>
    <w:rsid w:val="3F9E2082"/>
    <w:rsid w:val="3FB43E85"/>
    <w:rsid w:val="3FB52359"/>
    <w:rsid w:val="3FB818E7"/>
    <w:rsid w:val="3FBA4E82"/>
    <w:rsid w:val="3FBE1FC0"/>
    <w:rsid w:val="3FBF2546"/>
    <w:rsid w:val="3FC06CA7"/>
    <w:rsid w:val="3FC41384"/>
    <w:rsid w:val="3FC41937"/>
    <w:rsid w:val="3FCB0A2A"/>
    <w:rsid w:val="3FD64770"/>
    <w:rsid w:val="3FDC5C8F"/>
    <w:rsid w:val="3FDF2A84"/>
    <w:rsid w:val="3FE172DF"/>
    <w:rsid w:val="3FE303DE"/>
    <w:rsid w:val="3FE32EB6"/>
    <w:rsid w:val="3FE40CE8"/>
    <w:rsid w:val="3FE44D63"/>
    <w:rsid w:val="3FEA0902"/>
    <w:rsid w:val="3FEC1DCD"/>
    <w:rsid w:val="3FED3524"/>
    <w:rsid w:val="3FEF7891"/>
    <w:rsid w:val="3FF04838"/>
    <w:rsid w:val="3FF402A4"/>
    <w:rsid w:val="3FF54FD4"/>
    <w:rsid w:val="3FF80F41"/>
    <w:rsid w:val="40042860"/>
    <w:rsid w:val="400A1CB0"/>
    <w:rsid w:val="400A76E0"/>
    <w:rsid w:val="400B7D2A"/>
    <w:rsid w:val="400F5C43"/>
    <w:rsid w:val="40111FA3"/>
    <w:rsid w:val="40112532"/>
    <w:rsid w:val="40160FE4"/>
    <w:rsid w:val="401776B5"/>
    <w:rsid w:val="401C075C"/>
    <w:rsid w:val="401E0307"/>
    <w:rsid w:val="401F4BB6"/>
    <w:rsid w:val="40200755"/>
    <w:rsid w:val="402356C6"/>
    <w:rsid w:val="40256FC8"/>
    <w:rsid w:val="402B3BCF"/>
    <w:rsid w:val="402E3A57"/>
    <w:rsid w:val="403078D6"/>
    <w:rsid w:val="40333FBB"/>
    <w:rsid w:val="40372625"/>
    <w:rsid w:val="40394423"/>
    <w:rsid w:val="4039566C"/>
    <w:rsid w:val="403F676F"/>
    <w:rsid w:val="40440B05"/>
    <w:rsid w:val="40464C1C"/>
    <w:rsid w:val="40497D55"/>
    <w:rsid w:val="40545A3C"/>
    <w:rsid w:val="405621C6"/>
    <w:rsid w:val="405939A2"/>
    <w:rsid w:val="405B649F"/>
    <w:rsid w:val="406021E2"/>
    <w:rsid w:val="406544FC"/>
    <w:rsid w:val="40655B28"/>
    <w:rsid w:val="40656FC5"/>
    <w:rsid w:val="406675E4"/>
    <w:rsid w:val="406708ED"/>
    <w:rsid w:val="406A1E25"/>
    <w:rsid w:val="406A6A24"/>
    <w:rsid w:val="406E00C4"/>
    <w:rsid w:val="406F573D"/>
    <w:rsid w:val="406F7D44"/>
    <w:rsid w:val="407367A2"/>
    <w:rsid w:val="40777676"/>
    <w:rsid w:val="407822F3"/>
    <w:rsid w:val="407B0E4C"/>
    <w:rsid w:val="407B4D8D"/>
    <w:rsid w:val="407F753F"/>
    <w:rsid w:val="4083523B"/>
    <w:rsid w:val="40845622"/>
    <w:rsid w:val="40852A24"/>
    <w:rsid w:val="40862E31"/>
    <w:rsid w:val="40877FCE"/>
    <w:rsid w:val="408818CE"/>
    <w:rsid w:val="408D5B0B"/>
    <w:rsid w:val="408E49F6"/>
    <w:rsid w:val="40911ED9"/>
    <w:rsid w:val="409151AD"/>
    <w:rsid w:val="40917CA7"/>
    <w:rsid w:val="409E32C9"/>
    <w:rsid w:val="409E509E"/>
    <w:rsid w:val="40A13D89"/>
    <w:rsid w:val="40A44D75"/>
    <w:rsid w:val="40A467DA"/>
    <w:rsid w:val="40A5279C"/>
    <w:rsid w:val="40A704F1"/>
    <w:rsid w:val="40AC2BE8"/>
    <w:rsid w:val="40B12B2C"/>
    <w:rsid w:val="40BA2742"/>
    <w:rsid w:val="40BA3E6A"/>
    <w:rsid w:val="40BB7872"/>
    <w:rsid w:val="40BD41C0"/>
    <w:rsid w:val="40C01C06"/>
    <w:rsid w:val="40C3335B"/>
    <w:rsid w:val="40C36AF4"/>
    <w:rsid w:val="40C51E18"/>
    <w:rsid w:val="40C56B75"/>
    <w:rsid w:val="40C84FFF"/>
    <w:rsid w:val="40CC6D4B"/>
    <w:rsid w:val="40CF4023"/>
    <w:rsid w:val="40D17E0F"/>
    <w:rsid w:val="40D225F4"/>
    <w:rsid w:val="40D554D4"/>
    <w:rsid w:val="40D73C56"/>
    <w:rsid w:val="40D91972"/>
    <w:rsid w:val="40DB13DF"/>
    <w:rsid w:val="40DB4E75"/>
    <w:rsid w:val="40DB522B"/>
    <w:rsid w:val="40DB5C01"/>
    <w:rsid w:val="40DB768E"/>
    <w:rsid w:val="40DC7FDE"/>
    <w:rsid w:val="40DF1C6E"/>
    <w:rsid w:val="40E64A77"/>
    <w:rsid w:val="40EB7DAC"/>
    <w:rsid w:val="40EC7332"/>
    <w:rsid w:val="40ED7220"/>
    <w:rsid w:val="40EF416A"/>
    <w:rsid w:val="40F500CC"/>
    <w:rsid w:val="40F53820"/>
    <w:rsid w:val="40F6372F"/>
    <w:rsid w:val="40F83262"/>
    <w:rsid w:val="40FC62E5"/>
    <w:rsid w:val="40FC67DA"/>
    <w:rsid w:val="40FD2E2B"/>
    <w:rsid w:val="40FD6B79"/>
    <w:rsid w:val="40FF7B40"/>
    <w:rsid w:val="40FF7E88"/>
    <w:rsid w:val="41036A9E"/>
    <w:rsid w:val="41054ECD"/>
    <w:rsid w:val="410B6BDB"/>
    <w:rsid w:val="41131BCF"/>
    <w:rsid w:val="411D496F"/>
    <w:rsid w:val="41211BA1"/>
    <w:rsid w:val="412171F3"/>
    <w:rsid w:val="41220734"/>
    <w:rsid w:val="4125023F"/>
    <w:rsid w:val="41254F86"/>
    <w:rsid w:val="41263FEF"/>
    <w:rsid w:val="4127005C"/>
    <w:rsid w:val="4128348D"/>
    <w:rsid w:val="412B08C5"/>
    <w:rsid w:val="41316CC0"/>
    <w:rsid w:val="413215DB"/>
    <w:rsid w:val="4134464C"/>
    <w:rsid w:val="4136393D"/>
    <w:rsid w:val="413818D5"/>
    <w:rsid w:val="413850A0"/>
    <w:rsid w:val="413B1C78"/>
    <w:rsid w:val="413B72E0"/>
    <w:rsid w:val="413F1BB7"/>
    <w:rsid w:val="41446742"/>
    <w:rsid w:val="41480652"/>
    <w:rsid w:val="41485829"/>
    <w:rsid w:val="4148623E"/>
    <w:rsid w:val="414B7422"/>
    <w:rsid w:val="414F10C9"/>
    <w:rsid w:val="41542B02"/>
    <w:rsid w:val="41576D0C"/>
    <w:rsid w:val="4159600C"/>
    <w:rsid w:val="41596459"/>
    <w:rsid w:val="415A01BE"/>
    <w:rsid w:val="415B4744"/>
    <w:rsid w:val="415D4149"/>
    <w:rsid w:val="415E1BCB"/>
    <w:rsid w:val="416223C2"/>
    <w:rsid w:val="416261AF"/>
    <w:rsid w:val="4167091F"/>
    <w:rsid w:val="416806D9"/>
    <w:rsid w:val="41684994"/>
    <w:rsid w:val="41690ED3"/>
    <w:rsid w:val="41691912"/>
    <w:rsid w:val="41695BAD"/>
    <w:rsid w:val="416D0923"/>
    <w:rsid w:val="41746564"/>
    <w:rsid w:val="417641AE"/>
    <w:rsid w:val="41775DF6"/>
    <w:rsid w:val="417766E8"/>
    <w:rsid w:val="41793A79"/>
    <w:rsid w:val="417D01C1"/>
    <w:rsid w:val="417F6D7A"/>
    <w:rsid w:val="41826B1D"/>
    <w:rsid w:val="4183059F"/>
    <w:rsid w:val="41831B26"/>
    <w:rsid w:val="41831E44"/>
    <w:rsid w:val="41863EFF"/>
    <w:rsid w:val="41866EFE"/>
    <w:rsid w:val="41885E85"/>
    <w:rsid w:val="418905DB"/>
    <w:rsid w:val="418D65E8"/>
    <w:rsid w:val="418F215B"/>
    <w:rsid w:val="418F46EA"/>
    <w:rsid w:val="419108D4"/>
    <w:rsid w:val="419220DE"/>
    <w:rsid w:val="41933547"/>
    <w:rsid w:val="419561C6"/>
    <w:rsid w:val="41985EFB"/>
    <w:rsid w:val="419A7D45"/>
    <w:rsid w:val="419B369B"/>
    <w:rsid w:val="419E6238"/>
    <w:rsid w:val="41A056E2"/>
    <w:rsid w:val="41A168A7"/>
    <w:rsid w:val="41A5360A"/>
    <w:rsid w:val="41A551BE"/>
    <w:rsid w:val="41A67264"/>
    <w:rsid w:val="41A82FA8"/>
    <w:rsid w:val="41A945C9"/>
    <w:rsid w:val="41A94F58"/>
    <w:rsid w:val="41AA2F5C"/>
    <w:rsid w:val="41AA4248"/>
    <w:rsid w:val="41AB5651"/>
    <w:rsid w:val="41AD762C"/>
    <w:rsid w:val="41B00F48"/>
    <w:rsid w:val="41B44D3A"/>
    <w:rsid w:val="41B7159D"/>
    <w:rsid w:val="41BB0142"/>
    <w:rsid w:val="41BD5F05"/>
    <w:rsid w:val="41C2593C"/>
    <w:rsid w:val="41C930C9"/>
    <w:rsid w:val="41CA6FB5"/>
    <w:rsid w:val="41CC71D2"/>
    <w:rsid w:val="41CD690A"/>
    <w:rsid w:val="41CF31CB"/>
    <w:rsid w:val="41D265B2"/>
    <w:rsid w:val="41D6009F"/>
    <w:rsid w:val="41D67513"/>
    <w:rsid w:val="41D76FCF"/>
    <w:rsid w:val="41D90B4C"/>
    <w:rsid w:val="41D91FA4"/>
    <w:rsid w:val="41DF15F8"/>
    <w:rsid w:val="41DF585D"/>
    <w:rsid w:val="41E20353"/>
    <w:rsid w:val="41E224A4"/>
    <w:rsid w:val="41E25EDF"/>
    <w:rsid w:val="41EA08B5"/>
    <w:rsid w:val="41F50470"/>
    <w:rsid w:val="41F56C46"/>
    <w:rsid w:val="41FE0C0A"/>
    <w:rsid w:val="41FE599C"/>
    <w:rsid w:val="42002FCF"/>
    <w:rsid w:val="4201084E"/>
    <w:rsid w:val="42014C57"/>
    <w:rsid w:val="42034DCC"/>
    <w:rsid w:val="42036B0A"/>
    <w:rsid w:val="42064208"/>
    <w:rsid w:val="420802BB"/>
    <w:rsid w:val="42081163"/>
    <w:rsid w:val="420B0749"/>
    <w:rsid w:val="420C2FE8"/>
    <w:rsid w:val="420C77DB"/>
    <w:rsid w:val="421005B6"/>
    <w:rsid w:val="42113E91"/>
    <w:rsid w:val="42133D8C"/>
    <w:rsid w:val="421957C4"/>
    <w:rsid w:val="421D0C33"/>
    <w:rsid w:val="421D5B64"/>
    <w:rsid w:val="421F7562"/>
    <w:rsid w:val="42204ECC"/>
    <w:rsid w:val="42212F8E"/>
    <w:rsid w:val="422E3468"/>
    <w:rsid w:val="422E3FB0"/>
    <w:rsid w:val="423275CE"/>
    <w:rsid w:val="42347282"/>
    <w:rsid w:val="423676B0"/>
    <w:rsid w:val="423A428F"/>
    <w:rsid w:val="42415A41"/>
    <w:rsid w:val="42460D32"/>
    <w:rsid w:val="424644FB"/>
    <w:rsid w:val="424746F5"/>
    <w:rsid w:val="424941EB"/>
    <w:rsid w:val="4249559D"/>
    <w:rsid w:val="424C36A1"/>
    <w:rsid w:val="424E700D"/>
    <w:rsid w:val="42561BB9"/>
    <w:rsid w:val="42565340"/>
    <w:rsid w:val="425F38F7"/>
    <w:rsid w:val="42627104"/>
    <w:rsid w:val="42675856"/>
    <w:rsid w:val="42676A8B"/>
    <w:rsid w:val="426A4C9E"/>
    <w:rsid w:val="42710CB2"/>
    <w:rsid w:val="42753A14"/>
    <w:rsid w:val="42754AEF"/>
    <w:rsid w:val="427609C8"/>
    <w:rsid w:val="42770562"/>
    <w:rsid w:val="4277456C"/>
    <w:rsid w:val="4277530E"/>
    <w:rsid w:val="4278399C"/>
    <w:rsid w:val="427C1C50"/>
    <w:rsid w:val="427D275E"/>
    <w:rsid w:val="42800AE5"/>
    <w:rsid w:val="42833F32"/>
    <w:rsid w:val="4284156E"/>
    <w:rsid w:val="428A55C1"/>
    <w:rsid w:val="429135FD"/>
    <w:rsid w:val="42925983"/>
    <w:rsid w:val="429960CF"/>
    <w:rsid w:val="429B63F5"/>
    <w:rsid w:val="429E14A8"/>
    <w:rsid w:val="42A10E57"/>
    <w:rsid w:val="42A13F7F"/>
    <w:rsid w:val="42A4438D"/>
    <w:rsid w:val="42A50268"/>
    <w:rsid w:val="42AC4472"/>
    <w:rsid w:val="42AE4B2C"/>
    <w:rsid w:val="42B05372"/>
    <w:rsid w:val="42B6394F"/>
    <w:rsid w:val="42BA16CB"/>
    <w:rsid w:val="42BE06F5"/>
    <w:rsid w:val="42C46361"/>
    <w:rsid w:val="42C468EC"/>
    <w:rsid w:val="42CB2797"/>
    <w:rsid w:val="42CC0531"/>
    <w:rsid w:val="42CE240C"/>
    <w:rsid w:val="42CE70F0"/>
    <w:rsid w:val="42CF43AB"/>
    <w:rsid w:val="42D21F3A"/>
    <w:rsid w:val="42D73903"/>
    <w:rsid w:val="42DA5DF4"/>
    <w:rsid w:val="42DA7C59"/>
    <w:rsid w:val="42DE7C02"/>
    <w:rsid w:val="42E20683"/>
    <w:rsid w:val="42E749B1"/>
    <w:rsid w:val="42E87803"/>
    <w:rsid w:val="42E95A4D"/>
    <w:rsid w:val="42EC32A4"/>
    <w:rsid w:val="42EF2186"/>
    <w:rsid w:val="42FA0559"/>
    <w:rsid w:val="42FB24E7"/>
    <w:rsid w:val="42FC2824"/>
    <w:rsid w:val="42FF7C63"/>
    <w:rsid w:val="43006D78"/>
    <w:rsid w:val="43016623"/>
    <w:rsid w:val="430314E4"/>
    <w:rsid w:val="43104E14"/>
    <w:rsid w:val="4316174C"/>
    <w:rsid w:val="43167EC8"/>
    <w:rsid w:val="431A10E9"/>
    <w:rsid w:val="431D6195"/>
    <w:rsid w:val="43224036"/>
    <w:rsid w:val="43230673"/>
    <w:rsid w:val="43245B9D"/>
    <w:rsid w:val="43257B76"/>
    <w:rsid w:val="432C18C2"/>
    <w:rsid w:val="432C19CE"/>
    <w:rsid w:val="432F1093"/>
    <w:rsid w:val="432F2ECC"/>
    <w:rsid w:val="43305EFB"/>
    <w:rsid w:val="43361632"/>
    <w:rsid w:val="43374301"/>
    <w:rsid w:val="433E1977"/>
    <w:rsid w:val="43420A0E"/>
    <w:rsid w:val="43455C43"/>
    <w:rsid w:val="4345786D"/>
    <w:rsid w:val="4347271E"/>
    <w:rsid w:val="434B5FB4"/>
    <w:rsid w:val="434B7A77"/>
    <w:rsid w:val="434C75B8"/>
    <w:rsid w:val="434E69CB"/>
    <w:rsid w:val="434F1EC3"/>
    <w:rsid w:val="434F2545"/>
    <w:rsid w:val="434F7E24"/>
    <w:rsid w:val="43507F4E"/>
    <w:rsid w:val="435B260A"/>
    <w:rsid w:val="435B7D4C"/>
    <w:rsid w:val="435C7492"/>
    <w:rsid w:val="435D4F14"/>
    <w:rsid w:val="435E130F"/>
    <w:rsid w:val="435F39BB"/>
    <w:rsid w:val="43610D5C"/>
    <w:rsid w:val="4366000F"/>
    <w:rsid w:val="436629EE"/>
    <w:rsid w:val="4368414A"/>
    <w:rsid w:val="436A6114"/>
    <w:rsid w:val="43740A11"/>
    <w:rsid w:val="43795D82"/>
    <w:rsid w:val="437A19B1"/>
    <w:rsid w:val="437A6615"/>
    <w:rsid w:val="437C2BF8"/>
    <w:rsid w:val="438837D9"/>
    <w:rsid w:val="4389705D"/>
    <w:rsid w:val="438B637F"/>
    <w:rsid w:val="438C1C2C"/>
    <w:rsid w:val="438F0AF2"/>
    <w:rsid w:val="43902DDB"/>
    <w:rsid w:val="43911922"/>
    <w:rsid w:val="43964DA2"/>
    <w:rsid w:val="439B57B4"/>
    <w:rsid w:val="439C027C"/>
    <w:rsid w:val="439C6470"/>
    <w:rsid w:val="439D5D38"/>
    <w:rsid w:val="439E0E55"/>
    <w:rsid w:val="43A176B0"/>
    <w:rsid w:val="43A504B2"/>
    <w:rsid w:val="43A74E91"/>
    <w:rsid w:val="43AA66DD"/>
    <w:rsid w:val="43AB1B9D"/>
    <w:rsid w:val="43AB2FB0"/>
    <w:rsid w:val="43AC11D1"/>
    <w:rsid w:val="43AD4F68"/>
    <w:rsid w:val="43B16394"/>
    <w:rsid w:val="43B210E5"/>
    <w:rsid w:val="43B22D48"/>
    <w:rsid w:val="43BA67A1"/>
    <w:rsid w:val="43BD29AF"/>
    <w:rsid w:val="43BE27EA"/>
    <w:rsid w:val="43C10346"/>
    <w:rsid w:val="43C51675"/>
    <w:rsid w:val="43C660D0"/>
    <w:rsid w:val="43C702D3"/>
    <w:rsid w:val="43CC3239"/>
    <w:rsid w:val="43CE7DB3"/>
    <w:rsid w:val="43D71894"/>
    <w:rsid w:val="43DA0B7D"/>
    <w:rsid w:val="43DD3A5F"/>
    <w:rsid w:val="43E1127B"/>
    <w:rsid w:val="43E43475"/>
    <w:rsid w:val="43E52FB4"/>
    <w:rsid w:val="43E566E7"/>
    <w:rsid w:val="43E60AB0"/>
    <w:rsid w:val="43E6313A"/>
    <w:rsid w:val="43EA0722"/>
    <w:rsid w:val="43EC3B8B"/>
    <w:rsid w:val="43EF7151"/>
    <w:rsid w:val="43F4090A"/>
    <w:rsid w:val="43F43E3F"/>
    <w:rsid w:val="43F82950"/>
    <w:rsid w:val="43F85FE9"/>
    <w:rsid w:val="43F9308D"/>
    <w:rsid w:val="43F93E69"/>
    <w:rsid w:val="43F94332"/>
    <w:rsid w:val="43FB59FB"/>
    <w:rsid w:val="44045D37"/>
    <w:rsid w:val="44071971"/>
    <w:rsid w:val="440A08B0"/>
    <w:rsid w:val="440E3217"/>
    <w:rsid w:val="440F4C9F"/>
    <w:rsid w:val="4410245F"/>
    <w:rsid w:val="44113B7A"/>
    <w:rsid w:val="44141E83"/>
    <w:rsid w:val="44167A11"/>
    <w:rsid w:val="44174BF2"/>
    <w:rsid w:val="44187B96"/>
    <w:rsid w:val="441A42E7"/>
    <w:rsid w:val="441D5497"/>
    <w:rsid w:val="442360BE"/>
    <w:rsid w:val="44242862"/>
    <w:rsid w:val="442C5377"/>
    <w:rsid w:val="442D045A"/>
    <w:rsid w:val="442D21F3"/>
    <w:rsid w:val="442D6291"/>
    <w:rsid w:val="44311DC4"/>
    <w:rsid w:val="44313A1A"/>
    <w:rsid w:val="44330F66"/>
    <w:rsid w:val="44336055"/>
    <w:rsid w:val="44363C16"/>
    <w:rsid w:val="44380A4F"/>
    <w:rsid w:val="443815CF"/>
    <w:rsid w:val="44387FEF"/>
    <w:rsid w:val="443B17C2"/>
    <w:rsid w:val="443B781F"/>
    <w:rsid w:val="443F54C0"/>
    <w:rsid w:val="4442648B"/>
    <w:rsid w:val="4443671B"/>
    <w:rsid w:val="44457F08"/>
    <w:rsid w:val="44465E8D"/>
    <w:rsid w:val="444A2A9B"/>
    <w:rsid w:val="444B11F1"/>
    <w:rsid w:val="4453114E"/>
    <w:rsid w:val="445676AA"/>
    <w:rsid w:val="445A30C9"/>
    <w:rsid w:val="445E6051"/>
    <w:rsid w:val="44602868"/>
    <w:rsid w:val="44605A3B"/>
    <w:rsid w:val="44624F1B"/>
    <w:rsid w:val="44666462"/>
    <w:rsid w:val="44680A11"/>
    <w:rsid w:val="44685ECD"/>
    <w:rsid w:val="4471610D"/>
    <w:rsid w:val="44760024"/>
    <w:rsid w:val="4476014F"/>
    <w:rsid w:val="447659E0"/>
    <w:rsid w:val="44767E30"/>
    <w:rsid w:val="447B51B5"/>
    <w:rsid w:val="447D3FB2"/>
    <w:rsid w:val="447E4A7C"/>
    <w:rsid w:val="447E741E"/>
    <w:rsid w:val="448239F1"/>
    <w:rsid w:val="44885191"/>
    <w:rsid w:val="448D4FA5"/>
    <w:rsid w:val="448E71B9"/>
    <w:rsid w:val="44962EA2"/>
    <w:rsid w:val="4499140F"/>
    <w:rsid w:val="449A171F"/>
    <w:rsid w:val="449B2F3B"/>
    <w:rsid w:val="449F4DB3"/>
    <w:rsid w:val="44A0728D"/>
    <w:rsid w:val="44A324D1"/>
    <w:rsid w:val="44A330E9"/>
    <w:rsid w:val="44A36453"/>
    <w:rsid w:val="44A44FF9"/>
    <w:rsid w:val="44A84547"/>
    <w:rsid w:val="44AA060B"/>
    <w:rsid w:val="44AC5F9E"/>
    <w:rsid w:val="44AE0C2B"/>
    <w:rsid w:val="44B7644A"/>
    <w:rsid w:val="44BB462B"/>
    <w:rsid w:val="44BC4236"/>
    <w:rsid w:val="44BC6514"/>
    <w:rsid w:val="44BD24DB"/>
    <w:rsid w:val="44C2005E"/>
    <w:rsid w:val="44C57CAD"/>
    <w:rsid w:val="44C65753"/>
    <w:rsid w:val="44CA479A"/>
    <w:rsid w:val="44D01F0F"/>
    <w:rsid w:val="44D16FDC"/>
    <w:rsid w:val="44D45640"/>
    <w:rsid w:val="44DB1404"/>
    <w:rsid w:val="44DD0474"/>
    <w:rsid w:val="44DE0B06"/>
    <w:rsid w:val="44DF27CE"/>
    <w:rsid w:val="44E24BED"/>
    <w:rsid w:val="44EE0B22"/>
    <w:rsid w:val="44EE1A98"/>
    <w:rsid w:val="44F4319A"/>
    <w:rsid w:val="44F4352E"/>
    <w:rsid w:val="44F655B7"/>
    <w:rsid w:val="44F85BA6"/>
    <w:rsid w:val="44FC3F57"/>
    <w:rsid w:val="45073D45"/>
    <w:rsid w:val="45085EF7"/>
    <w:rsid w:val="45091314"/>
    <w:rsid w:val="450926BF"/>
    <w:rsid w:val="450A13AE"/>
    <w:rsid w:val="450E36CA"/>
    <w:rsid w:val="45104BBE"/>
    <w:rsid w:val="4513583A"/>
    <w:rsid w:val="4514027D"/>
    <w:rsid w:val="451851EA"/>
    <w:rsid w:val="45193182"/>
    <w:rsid w:val="451C4B69"/>
    <w:rsid w:val="45236983"/>
    <w:rsid w:val="45241238"/>
    <w:rsid w:val="45241287"/>
    <w:rsid w:val="4524724E"/>
    <w:rsid w:val="452674BC"/>
    <w:rsid w:val="4528466C"/>
    <w:rsid w:val="452D3C48"/>
    <w:rsid w:val="452F4E0F"/>
    <w:rsid w:val="45397859"/>
    <w:rsid w:val="453A31A0"/>
    <w:rsid w:val="453B635D"/>
    <w:rsid w:val="453E2F64"/>
    <w:rsid w:val="453E4A96"/>
    <w:rsid w:val="45492FC3"/>
    <w:rsid w:val="4549548A"/>
    <w:rsid w:val="454A3397"/>
    <w:rsid w:val="45525B94"/>
    <w:rsid w:val="4555436D"/>
    <w:rsid w:val="455D7F96"/>
    <w:rsid w:val="456514B6"/>
    <w:rsid w:val="45653DBF"/>
    <w:rsid w:val="45672C97"/>
    <w:rsid w:val="45680C83"/>
    <w:rsid w:val="45687BC9"/>
    <w:rsid w:val="456C501C"/>
    <w:rsid w:val="45701C6C"/>
    <w:rsid w:val="4572612C"/>
    <w:rsid w:val="45730D52"/>
    <w:rsid w:val="45775C00"/>
    <w:rsid w:val="45784009"/>
    <w:rsid w:val="457F3643"/>
    <w:rsid w:val="458153B2"/>
    <w:rsid w:val="45871A74"/>
    <w:rsid w:val="458B410E"/>
    <w:rsid w:val="458E3CF0"/>
    <w:rsid w:val="459225EA"/>
    <w:rsid w:val="4592661E"/>
    <w:rsid w:val="45940D84"/>
    <w:rsid w:val="459800B2"/>
    <w:rsid w:val="45990AB9"/>
    <w:rsid w:val="459D4EF5"/>
    <w:rsid w:val="45A225E6"/>
    <w:rsid w:val="45A477F0"/>
    <w:rsid w:val="45A602D1"/>
    <w:rsid w:val="45A6476C"/>
    <w:rsid w:val="45A73794"/>
    <w:rsid w:val="45A80B4B"/>
    <w:rsid w:val="45A96E1D"/>
    <w:rsid w:val="45AB74D7"/>
    <w:rsid w:val="45B04575"/>
    <w:rsid w:val="45B30446"/>
    <w:rsid w:val="45B8723D"/>
    <w:rsid w:val="45BC3955"/>
    <w:rsid w:val="45BD64A2"/>
    <w:rsid w:val="45C25B72"/>
    <w:rsid w:val="45C42298"/>
    <w:rsid w:val="45C431AC"/>
    <w:rsid w:val="45C61C3E"/>
    <w:rsid w:val="45C633C3"/>
    <w:rsid w:val="45C76287"/>
    <w:rsid w:val="45CB0DC2"/>
    <w:rsid w:val="45CD1620"/>
    <w:rsid w:val="45D15FFE"/>
    <w:rsid w:val="45D16B25"/>
    <w:rsid w:val="45D52BC3"/>
    <w:rsid w:val="45D81E16"/>
    <w:rsid w:val="45DB5BB4"/>
    <w:rsid w:val="45DD622C"/>
    <w:rsid w:val="45DD649B"/>
    <w:rsid w:val="45E0360D"/>
    <w:rsid w:val="45E30A5D"/>
    <w:rsid w:val="45E3595E"/>
    <w:rsid w:val="45E640CE"/>
    <w:rsid w:val="45E702E0"/>
    <w:rsid w:val="45E777B9"/>
    <w:rsid w:val="45ED2720"/>
    <w:rsid w:val="45F24C46"/>
    <w:rsid w:val="45F605E8"/>
    <w:rsid w:val="45FD4563"/>
    <w:rsid w:val="45FE5263"/>
    <w:rsid w:val="45FF606A"/>
    <w:rsid w:val="46021692"/>
    <w:rsid w:val="46021D7F"/>
    <w:rsid w:val="46052B45"/>
    <w:rsid w:val="460728F4"/>
    <w:rsid w:val="46082A6F"/>
    <w:rsid w:val="46087DB7"/>
    <w:rsid w:val="460B12FA"/>
    <w:rsid w:val="460B34E4"/>
    <w:rsid w:val="460D5C75"/>
    <w:rsid w:val="460F136B"/>
    <w:rsid w:val="46120C85"/>
    <w:rsid w:val="461323A9"/>
    <w:rsid w:val="46135147"/>
    <w:rsid w:val="461615B7"/>
    <w:rsid w:val="46194206"/>
    <w:rsid w:val="461C7016"/>
    <w:rsid w:val="461D2CAB"/>
    <w:rsid w:val="461D4A97"/>
    <w:rsid w:val="461E6C96"/>
    <w:rsid w:val="461F2D35"/>
    <w:rsid w:val="461F7F9A"/>
    <w:rsid w:val="46232511"/>
    <w:rsid w:val="462933B4"/>
    <w:rsid w:val="462A484E"/>
    <w:rsid w:val="462F0509"/>
    <w:rsid w:val="46340B45"/>
    <w:rsid w:val="463446BC"/>
    <w:rsid w:val="46355F12"/>
    <w:rsid w:val="463B4000"/>
    <w:rsid w:val="463D471B"/>
    <w:rsid w:val="464016F2"/>
    <w:rsid w:val="464229A5"/>
    <w:rsid w:val="464557EE"/>
    <w:rsid w:val="464658FC"/>
    <w:rsid w:val="46491FD3"/>
    <w:rsid w:val="464B31F1"/>
    <w:rsid w:val="464C1E7D"/>
    <w:rsid w:val="464E152D"/>
    <w:rsid w:val="464E7CB7"/>
    <w:rsid w:val="46531C4E"/>
    <w:rsid w:val="46534F71"/>
    <w:rsid w:val="46554299"/>
    <w:rsid w:val="465A310F"/>
    <w:rsid w:val="465B09F5"/>
    <w:rsid w:val="46601D0E"/>
    <w:rsid w:val="46610467"/>
    <w:rsid w:val="46612986"/>
    <w:rsid w:val="46654279"/>
    <w:rsid w:val="4669328E"/>
    <w:rsid w:val="466A2AA5"/>
    <w:rsid w:val="466B4C4F"/>
    <w:rsid w:val="46733FEF"/>
    <w:rsid w:val="46737A24"/>
    <w:rsid w:val="46743FC4"/>
    <w:rsid w:val="467514A7"/>
    <w:rsid w:val="4675293C"/>
    <w:rsid w:val="467576A4"/>
    <w:rsid w:val="467642AB"/>
    <w:rsid w:val="46784968"/>
    <w:rsid w:val="467A5658"/>
    <w:rsid w:val="467B4D3D"/>
    <w:rsid w:val="467D44FD"/>
    <w:rsid w:val="467D5F83"/>
    <w:rsid w:val="46813288"/>
    <w:rsid w:val="46826421"/>
    <w:rsid w:val="46832086"/>
    <w:rsid w:val="46847DDF"/>
    <w:rsid w:val="46884698"/>
    <w:rsid w:val="468942B6"/>
    <w:rsid w:val="468A764A"/>
    <w:rsid w:val="468B2A90"/>
    <w:rsid w:val="46932887"/>
    <w:rsid w:val="469559DB"/>
    <w:rsid w:val="46956DB0"/>
    <w:rsid w:val="46993512"/>
    <w:rsid w:val="469B6066"/>
    <w:rsid w:val="469F6706"/>
    <w:rsid w:val="46A03D58"/>
    <w:rsid w:val="46A05E13"/>
    <w:rsid w:val="46A33D4B"/>
    <w:rsid w:val="46A47738"/>
    <w:rsid w:val="46A75C5D"/>
    <w:rsid w:val="46AB401F"/>
    <w:rsid w:val="46AD035F"/>
    <w:rsid w:val="46B00C28"/>
    <w:rsid w:val="46B265E5"/>
    <w:rsid w:val="46B37213"/>
    <w:rsid w:val="46B41131"/>
    <w:rsid w:val="46B5617F"/>
    <w:rsid w:val="46B83900"/>
    <w:rsid w:val="46B86CBD"/>
    <w:rsid w:val="46B911BB"/>
    <w:rsid w:val="46BC369C"/>
    <w:rsid w:val="46BE18D6"/>
    <w:rsid w:val="46C10FB1"/>
    <w:rsid w:val="46C4781C"/>
    <w:rsid w:val="46C6179C"/>
    <w:rsid w:val="46C965B0"/>
    <w:rsid w:val="46CA0433"/>
    <w:rsid w:val="46CA4DE0"/>
    <w:rsid w:val="46CC00B3"/>
    <w:rsid w:val="46CD1F60"/>
    <w:rsid w:val="46CE05A3"/>
    <w:rsid w:val="46D763AF"/>
    <w:rsid w:val="46E33753"/>
    <w:rsid w:val="46E47F36"/>
    <w:rsid w:val="46E52B74"/>
    <w:rsid w:val="46E56113"/>
    <w:rsid w:val="46E80C6D"/>
    <w:rsid w:val="46E92CA0"/>
    <w:rsid w:val="46EB2B66"/>
    <w:rsid w:val="46EC0B90"/>
    <w:rsid w:val="46EC1747"/>
    <w:rsid w:val="46EC63E9"/>
    <w:rsid w:val="46F05B64"/>
    <w:rsid w:val="46F202E5"/>
    <w:rsid w:val="46F65159"/>
    <w:rsid w:val="46F67C9E"/>
    <w:rsid w:val="46FA56BD"/>
    <w:rsid w:val="46FD2822"/>
    <w:rsid w:val="47001CBA"/>
    <w:rsid w:val="47012B0C"/>
    <w:rsid w:val="470358B2"/>
    <w:rsid w:val="47074FFB"/>
    <w:rsid w:val="47084FBA"/>
    <w:rsid w:val="47096236"/>
    <w:rsid w:val="470B7D28"/>
    <w:rsid w:val="471048AF"/>
    <w:rsid w:val="47161DCB"/>
    <w:rsid w:val="47167CDA"/>
    <w:rsid w:val="471952DE"/>
    <w:rsid w:val="471A49AB"/>
    <w:rsid w:val="471C49BA"/>
    <w:rsid w:val="471F0BC3"/>
    <w:rsid w:val="471F1FA5"/>
    <w:rsid w:val="4720335D"/>
    <w:rsid w:val="47210E42"/>
    <w:rsid w:val="47297C62"/>
    <w:rsid w:val="472A157A"/>
    <w:rsid w:val="472B0EFA"/>
    <w:rsid w:val="472C2AD1"/>
    <w:rsid w:val="472F74FB"/>
    <w:rsid w:val="47336127"/>
    <w:rsid w:val="47367084"/>
    <w:rsid w:val="473B32B1"/>
    <w:rsid w:val="473B414D"/>
    <w:rsid w:val="473D70ED"/>
    <w:rsid w:val="473F0B2A"/>
    <w:rsid w:val="47426DF8"/>
    <w:rsid w:val="474525C0"/>
    <w:rsid w:val="47464984"/>
    <w:rsid w:val="47476690"/>
    <w:rsid w:val="474D5189"/>
    <w:rsid w:val="47515AF0"/>
    <w:rsid w:val="47531A98"/>
    <w:rsid w:val="47596067"/>
    <w:rsid w:val="475C1162"/>
    <w:rsid w:val="475C4261"/>
    <w:rsid w:val="475D0075"/>
    <w:rsid w:val="475F6951"/>
    <w:rsid w:val="47633A05"/>
    <w:rsid w:val="47652C5A"/>
    <w:rsid w:val="476646BB"/>
    <w:rsid w:val="47685F10"/>
    <w:rsid w:val="476C7C46"/>
    <w:rsid w:val="476F37D2"/>
    <w:rsid w:val="47720DBB"/>
    <w:rsid w:val="4773652D"/>
    <w:rsid w:val="47744973"/>
    <w:rsid w:val="47753AB7"/>
    <w:rsid w:val="47776822"/>
    <w:rsid w:val="4783280E"/>
    <w:rsid w:val="47883B3D"/>
    <w:rsid w:val="478B355D"/>
    <w:rsid w:val="478D54B3"/>
    <w:rsid w:val="478E4CD4"/>
    <w:rsid w:val="478E5BF3"/>
    <w:rsid w:val="47901797"/>
    <w:rsid w:val="47926FEB"/>
    <w:rsid w:val="479276D7"/>
    <w:rsid w:val="479841EE"/>
    <w:rsid w:val="479E2644"/>
    <w:rsid w:val="47A26917"/>
    <w:rsid w:val="47A375AE"/>
    <w:rsid w:val="47A40DF6"/>
    <w:rsid w:val="47A538B5"/>
    <w:rsid w:val="47A618A7"/>
    <w:rsid w:val="47A65C1E"/>
    <w:rsid w:val="47A82EB1"/>
    <w:rsid w:val="47A85B07"/>
    <w:rsid w:val="47AC18FC"/>
    <w:rsid w:val="47AF2014"/>
    <w:rsid w:val="47B40E95"/>
    <w:rsid w:val="47B539F1"/>
    <w:rsid w:val="47B84891"/>
    <w:rsid w:val="47BC0B2E"/>
    <w:rsid w:val="47C2097D"/>
    <w:rsid w:val="47C65D4C"/>
    <w:rsid w:val="47CA3BD7"/>
    <w:rsid w:val="47CB597D"/>
    <w:rsid w:val="47CD12B3"/>
    <w:rsid w:val="47CD18E5"/>
    <w:rsid w:val="47CD6AFE"/>
    <w:rsid w:val="47CF40B7"/>
    <w:rsid w:val="47D20958"/>
    <w:rsid w:val="47D27853"/>
    <w:rsid w:val="47D87475"/>
    <w:rsid w:val="47DA026D"/>
    <w:rsid w:val="47DA0270"/>
    <w:rsid w:val="47DA3D13"/>
    <w:rsid w:val="47DA54C6"/>
    <w:rsid w:val="47DD1CB5"/>
    <w:rsid w:val="47E17267"/>
    <w:rsid w:val="47E31B14"/>
    <w:rsid w:val="47EE543A"/>
    <w:rsid w:val="47F1386F"/>
    <w:rsid w:val="47F250F1"/>
    <w:rsid w:val="47FA7858"/>
    <w:rsid w:val="47FE0307"/>
    <w:rsid w:val="47FF4293"/>
    <w:rsid w:val="48002531"/>
    <w:rsid w:val="4800277A"/>
    <w:rsid w:val="48054913"/>
    <w:rsid w:val="480745B8"/>
    <w:rsid w:val="4808501E"/>
    <w:rsid w:val="480A517F"/>
    <w:rsid w:val="480D244E"/>
    <w:rsid w:val="480D7F50"/>
    <w:rsid w:val="480F5B90"/>
    <w:rsid w:val="48111720"/>
    <w:rsid w:val="48155025"/>
    <w:rsid w:val="481B3BE1"/>
    <w:rsid w:val="481B6ADB"/>
    <w:rsid w:val="481C588D"/>
    <w:rsid w:val="482635A7"/>
    <w:rsid w:val="48282D32"/>
    <w:rsid w:val="482957A3"/>
    <w:rsid w:val="482B6D76"/>
    <w:rsid w:val="483065B3"/>
    <w:rsid w:val="483263EE"/>
    <w:rsid w:val="483821B7"/>
    <w:rsid w:val="48382C6B"/>
    <w:rsid w:val="483D466D"/>
    <w:rsid w:val="48413855"/>
    <w:rsid w:val="48444817"/>
    <w:rsid w:val="48457C7F"/>
    <w:rsid w:val="48460D27"/>
    <w:rsid w:val="484653A1"/>
    <w:rsid w:val="48486FAE"/>
    <w:rsid w:val="484922CC"/>
    <w:rsid w:val="484C5806"/>
    <w:rsid w:val="484E1047"/>
    <w:rsid w:val="48520F17"/>
    <w:rsid w:val="48547729"/>
    <w:rsid w:val="485624C4"/>
    <w:rsid w:val="48567E3D"/>
    <w:rsid w:val="485B3E85"/>
    <w:rsid w:val="485F2C79"/>
    <w:rsid w:val="486106C1"/>
    <w:rsid w:val="4862307F"/>
    <w:rsid w:val="486350D2"/>
    <w:rsid w:val="486725DD"/>
    <w:rsid w:val="486A405F"/>
    <w:rsid w:val="48780E70"/>
    <w:rsid w:val="487F4982"/>
    <w:rsid w:val="48813BEB"/>
    <w:rsid w:val="488269BB"/>
    <w:rsid w:val="48850285"/>
    <w:rsid w:val="48891943"/>
    <w:rsid w:val="488A05FE"/>
    <w:rsid w:val="4894562B"/>
    <w:rsid w:val="489561E4"/>
    <w:rsid w:val="48961B7B"/>
    <w:rsid w:val="48967EDA"/>
    <w:rsid w:val="489C008F"/>
    <w:rsid w:val="489F7081"/>
    <w:rsid w:val="48A41102"/>
    <w:rsid w:val="48A52C5B"/>
    <w:rsid w:val="48A531BC"/>
    <w:rsid w:val="48A73E71"/>
    <w:rsid w:val="48AD655A"/>
    <w:rsid w:val="48B41D20"/>
    <w:rsid w:val="48B43E80"/>
    <w:rsid w:val="48B459D5"/>
    <w:rsid w:val="48B9473A"/>
    <w:rsid w:val="48BB3CFA"/>
    <w:rsid w:val="48BC1436"/>
    <w:rsid w:val="48BC3AF5"/>
    <w:rsid w:val="48BC702C"/>
    <w:rsid w:val="48C37667"/>
    <w:rsid w:val="48C50271"/>
    <w:rsid w:val="48C626B1"/>
    <w:rsid w:val="48D259EB"/>
    <w:rsid w:val="48D43D0B"/>
    <w:rsid w:val="48D447DC"/>
    <w:rsid w:val="48D85C14"/>
    <w:rsid w:val="48DD07A2"/>
    <w:rsid w:val="48E30AD5"/>
    <w:rsid w:val="48E424EA"/>
    <w:rsid w:val="48E668DD"/>
    <w:rsid w:val="48E70387"/>
    <w:rsid w:val="48E83BE7"/>
    <w:rsid w:val="48EB6222"/>
    <w:rsid w:val="48ED1C37"/>
    <w:rsid w:val="48EE4357"/>
    <w:rsid w:val="48F206F5"/>
    <w:rsid w:val="48F7675F"/>
    <w:rsid w:val="48FB7F4B"/>
    <w:rsid w:val="48FD303F"/>
    <w:rsid w:val="48FD41FA"/>
    <w:rsid w:val="49001EB2"/>
    <w:rsid w:val="49042951"/>
    <w:rsid w:val="4904406F"/>
    <w:rsid w:val="490B63E4"/>
    <w:rsid w:val="490C582C"/>
    <w:rsid w:val="490D66A3"/>
    <w:rsid w:val="490F09AF"/>
    <w:rsid w:val="491407F0"/>
    <w:rsid w:val="49154775"/>
    <w:rsid w:val="49166CB7"/>
    <w:rsid w:val="49172DCA"/>
    <w:rsid w:val="49181132"/>
    <w:rsid w:val="491C1E20"/>
    <w:rsid w:val="491C4578"/>
    <w:rsid w:val="491F6FE3"/>
    <w:rsid w:val="49214888"/>
    <w:rsid w:val="49244892"/>
    <w:rsid w:val="49291E14"/>
    <w:rsid w:val="492A54D0"/>
    <w:rsid w:val="492B471A"/>
    <w:rsid w:val="492D1E1C"/>
    <w:rsid w:val="492E29D5"/>
    <w:rsid w:val="492F072E"/>
    <w:rsid w:val="49301589"/>
    <w:rsid w:val="493347EC"/>
    <w:rsid w:val="493830A3"/>
    <w:rsid w:val="49385644"/>
    <w:rsid w:val="493867F4"/>
    <w:rsid w:val="4938759A"/>
    <w:rsid w:val="49387BC8"/>
    <w:rsid w:val="49387D20"/>
    <w:rsid w:val="493B40CD"/>
    <w:rsid w:val="493B7CDD"/>
    <w:rsid w:val="493B7D5D"/>
    <w:rsid w:val="493E34AC"/>
    <w:rsid w:val="49400E3C"/>
    <w:rsid w:val="49422122"/>
    <w:rsid w:val="49453113"/>
    <w:rsid w:val="4949587D"/>
    <w:rsid w:val="494A0E6E"/>
    <w:rsid w:val="494A71CD"/>
    <w:rsid w:val="49507865"/>
    <w:rsid w:val="49530D67"/>
    <w:rsid w:val="4954711D"/>
    <w:rsid w:val="49551FD4"/>
    <w:rsid w:val="4957111B"/>
    <w:rsid w:val="495A2F32"/>
    <w:rsid w:val="495B518D"/>
    <w:rsid w:val="49683003"/>
    <w:rsid w:val="496B3E79"/>
    <w:rsid w:val="496C70EB"/>
    <w:rsid w:val="496E37E3"/>
    <w:rsid w:val="4976353D"/>
    <w:rsid w:val="49773515"/>
    <w:rsid w:val="497A2560"/>
    <w:rsid w:val="497B2BD2"/>
    <w:rsid w:val="497F0A48"/>
    <w:rsid w:val="498118A6"/>
    <w:rsid w:val="49821FEC"/>
    <w:rsid w:val="49824DEF"/>
    <w:rsid w:val="49825CEE"/>
    <w:rsid w:val="49872384"/>
    <w:rsid w:val="498762E3"/>
    <w:rsid w:val="498A7766"/>
    <w:rsid w:val="498C4E2F"/>
    <w:rsid w:val="49902DAB"/>
    <w:rsid w:val="4993054F"/>
    <w:rsid w:val="4997184B"/>
    <w:rsid w:val="49971A54"/>
    <w:rsid w:val="49983A3F"/>
    <w:rsid w:val="499A3AD3"/>
    <w:rsid w:val="499C6021"/>
    <w:rsid w:val="49A46B0F"/>
    <w:rsid w:val="49A76BD5"/>
    <w:rsid w:val="49AD5BED"/>
    <w:rsid w:val="49AF5440"/>
    <w:rsid w:val="49B04AEF"/>
    <w:rsid w:val="49B316F0"/>
    <w:rsid w:val="49B903F1"/>
    <w:rsid w:val="49BB4E58"/>
    <w:rsid w:val="49BF4D1C"/>
    <w:rsid w:val="49C21121"/>
    <w:rsid w:val="49C47D45"/>
    <w:rsid w:val="49C54B26"/>
    <w:rsid w:val="49C67C9B"/>
    <w:rsid w:val="49C96A51"/>
    <w:rsid w:val="49CA7457"/>
    <w:rsid w:val="49CB0CBA"/>
    <w:rsid w:val="49CD3FD9"/>
    <w:rsid w:val="49CD4EA7"/>
    <w:rsid w:val="49CE6099"/>
    <w:rsid w:val="49D01EDC"/>
    <w:rsid w:val="49D20266"/>
    <w:rsid w:val="49D20BEA"/>
    <w:rsid w:val="49D234CC"/>
    <w:rsid w:val="49D24F6C"/>
    <w:rsid w:val="49D42EAA"/>
    <w:rsid w:val="49D874C2"/>
    <w:rsid w:val="49DC6070"/>
    <w:rsid w:val="49DE1EA7"/>
    <w:rsid w:val="49DE41BE"/>
    <w:rsid w:val="49DF2816"/>
    <w:rsid w:val="49E17BB4"/>
    <w:rsid w:val="49E269BA"/>
    <w:rsid w:val="49E551A1"/>
    <w:rsid w:val="49E6021F"/>
    <w:rsid w:val="49F17E02"/>
    <w:rsid w:val="49F52B72"/>
    <w:rsid w:val="49F619AA"/>
    <w:rsid w:val="49F72859"/>
    <w:rsid w:val="49F72CD7"/>
    <w:rsid w:val="49F805EB"/>
    <w:rsid w:val="49F873AB"/>
    <w:rsid w:val="49FA472B"/>
    <w:rsid w:val="4A03493F"/>
    <w:rsid w:val="4A034DD4"/>
    <w:rsid w:val="4A0465FC"/>
    <w:rsid w:val="4A1062D2"/>
    <w:rsid w:val="4A126D7D"/>
    <w:rsid w:val="4A161676"/>
    <w:rsid w:val="4A172EBA"/>
    <w:rsid w:val="4A1749EA"/>
    <w:rsid w:val="4A175D99"/>
    <w:rsid w:val="4A1925F0"/>
    <w:rsid w:val="4A244932"/>
    <w:rsid w:val="4A2504A8"/>
    <w:rsid w:val="4A2624B8"/>
    <w:rsid w:val="4A264DE4"/>
    <w:rsid w:val="4A272E95"/>
    <w:rsid w:val="4A2917AB"/>
    <w:rsid w:val="4A296BF6"/>
    <w:rsid w:val="4A32152D"/>
    <w:rsid w:val="4A3A3E45"/>
    <w:rsid w:val="4A3D1CB1"/>
    <w:rsid w:val="4A3D6442"/>
    <w:rsid w:val="4A3F6BC9"/>
    <w:rsid w:val="4A4032D2"/>
    <w:rsid w:val="4A472C5C"/>
    <w:rsid w:val="4A481BE4"/>
    <w:rsid w:val="4A483849"/>
    <w:rsid w:val="4A493C31"/>
    <w:rsid w:val="4A4A0430"/>
    <w:rsid w:val="4A4D616E"/>
    <w:rsid w:val="4A4E32F2"/>
    <w:rsid w:val="4A55438A"/>
    <w:rsid w:val="4A587B80"/>
    <w:rsid w:val="4A59738B"/>
    <w:rsid w:val="4A5B6B7F"/>
    <w:rsid w:val="4A6024FF"/>
    <w:rsid w:val="4A632848"/>
    <w:rsid w:val="4A634B3E"/>
    <w:rsid w:val="4A653D58"/>
    <w:rsid w:val="4A6B7F1C"/>
    <w:rsid w:val="4A707FF2"/>
    <w:rsid w:val="4A7106FE"/>
    <w:rsid w:val="4A716031"/>
    <w:rsid w:val="4A764F58"/>
    <w:rsid w:val="4A772DC7"/>
    <w:rsid w:val="4A7A3280"/>
    <w:rsid w:val="4A7B0028"/>
    <w:rsid w:val="4A7B3BB8"/>
    <w:rsid w:val="4A7F2A33"/>
    <w:rsid w:val="4A7F362D"/>
    <w:rsid w:val="4A80703B"/>
    <w:rsid w:val="4A831591"/>
    <w:rsid w:val="4A8536D2"/>
    <w:rsid w:val="4A877EBF"/>
    <w:rsid w:val="4A8C5242"/>
    <w:rsid w:val="4A8E53C1"/>
    <w:rsid w:val="4A8E7F50"/>
    <w:rsid w:val="4A9130B6"/>
    <w:rsid w:val="4A934328"/>
    <w:rsid w:val="4A967595"/>
    <w:rsid w:val="4A972272"/>
    <w:rsid w:val="4A993F71"/>
    <w:rsid w:val="4A9A6750"/>
    <w:rsid w:val="4A9B6B2A"/>
    <w:rsid w:val="4A9C5868"/>
    <w:rsid w:val="4A9F23E3"/>
    <w:rsid w:val="4AA20666"/>
    <w:rsid w:val="4AA6186A"/>
    <w:rsid w:val="4AA96265"/>
    <w:rsid w:val="4AAA3162"/>
    <w:rsid w:val="4AAA69E0"/>
    <w:rsid w:val="4AAB53BA"/>
    <w:rsid w:val="4AB2758E"/>
    <w:rsid w:val="4AB342F0"/>
    <w:rsid w:val="4AB41D59"/>
    <w:rsid w:val="4AB53D25"/>
    <w:rsid w:val="4AB82C3D"/>
    <w:rsid w:val="4ABA45FE"/>
    <w:rsid w:val="4ABD162D"/>
    <w:rsid w:val="4ABD54C3"/>
    <w:rsid w:val="4ABE4CD8"/>
    <w:rsid w:val="4AC05DC3"/>
    <w:rsid w:val="4AC51ABC"/>
    <w:rsid w:val="4AC7413B"/>
    <w:rsid w:val="4ACE224D"/>
    <w:rsid w:val="4ACF2CA7"/>
    <w:rsid w:val="4AD02E93"/>
    <w:rsid w:val="4AD10E2B"/>
    <w:rsid w:val="4AD32EA1"/>
    <w:rsid w:val="4AD42B48"/>
    <w:rsid w:val="4AD507B2"/>
    <w:rsid w:val="4AD5166F"/>
    <w:rsid w:val="4AD66BC3"/>
    <w:rsid w:val="4ADB4FB4"/>
    <w:rsid w:val="4ADE65A8"/>
    <w:rsid w:val="4AE3710A"/>
    <w:rsid w:val="4AE41ADE"/>
    <w:rsid w:val="4AE500D2"/>
    <w:rsid w:val="4AF87C7B"/>
    <w:rsid w:val="4AFA4D3C"/>
    <w:rsid w:val="4AFE082F"/>
    <w:rsid w:val="4B0133C2"/>
    <w:rsid w:val="4B015C15"/>
    <w:rsid w:val="4B1367B9"/>
    <w:rsid w:val="4B1C1B23"/>
    <w:rsid w:val="4B1C7CD8"/>
    <w:rsid w:val="4B1F4A88"/>
    <w:rsid w:val="4B215D27"/>
    <w:rsid w:val="4B243CEC"/>
    <w:rsid w:val="4B2B101E"/>
    <w:rsid w:val="4B334AEF"/>
    <w:rsid w:val="4B3403E9"/>
    <w:rsid w:val="4B3451C0"/>
    <w:rsid w:val="4B35476F"/>
    <w:rsid w:val="4B392536"/>
    <w:rsid w:val="4B3B63E3"/>
    <w:rsid w:val="4B3D1C65"/>
    <w:rsid w:val="4B477C04"/>
    <w:rsid w:val="4B485A37"/>
    <w:rsid w:val="4B490075"/>
    <w:rsid w:val="4B490583"/>
    <w:rsid w:val="4B4B09FE"/>
    <w:rsid w:val="4B4F3148"/>
    <w:rsid w:val="4B5001D8"/>
    <w:rsid w:val="4B515DCE"/>
    <w:rsid w:val="4B552AA6"/>
    <w:rsid w:val="4B573778"/>
    <w:rsid w:val="4B585826"/>
    <w:rsid w:val="4B5E5FEA"/>
    <w:rsid w:val="4B5F0E37"/>
    <w:rsid w:val="4B634C13"/>
    <w:rsid w:val="4B676558"/>
    <w:rsid w:val="4B691C7D"/>
    <w:rsid w:val="4B700FA0"/>
    <w:rsid w:val="4B730EB0"/>
    <w:rsid w:val="4B73734B"/>
    <w:rsid w:val="4B783F5F"/>
    <w:rsid w:val="4B7D039D"/>
    <w:rsid w:val="4B85680D"/>
    <w:rsid w:val="4B857541"/>
    <w:rsid w:val="4B866670"/>
    <w:rsid w:val="4B87623E"/>
    <w:rsid w:val="4B8A54FE"/>
    <w:rsid w:val="4B8A644B"/>
    <w:rsid w:val="4B8E1093"/>
    <w:rsid w:val="4B8E6103"/>
    <w:rsid w:val="4B926455"/>
    <w:rsid w:val="4B9274D9"/>
    <w:rsid w:val="4B942850"/>
    <w:rsid w:val="4B94341F"/>
    <w:rsid w:val="4B9467B6"/>
    <w:rsid w:val="4B946A3D"/>
    <w:rsid w:val="4B9501DD"/>
    <w:rsid w:val="4B950E0A"/>
    <w:rsid w:val="4B954502"/>
    <w:rsid w:val="4B963AEF"/>
    <w:rsid w:val="4B993DF0"/>
    <w:rsid w:val="4B9D04E9"/>
    <w:rsid w:val="4BA17B49"/>
    <w:rsid w:val="4BA24BB3"/>
    <w:rsid w:val="4BA6324F"/>
    <w:rsid w:val="4BAB14CA"/>
    <w:rsid w:val="4BAB7C31"/>
    <w:rsid w:val="4BAC4282"/>
    <w:rsid w:val="4BAC6B57"/>
    <w:rsid w:val="4BAD6709"/>
    <w:rsid w:val="4BB0384D"/>
    <w:rsid w:val="4BB75898"/>
    <w:rsid w:val="4BB95E1C"/>
    <w:rsid w:val="4BBB62B8"/>
    <w:rsid w:val="4BC00C1E"/>
    <w:rsid w:val="4BC14AE9"/>
    <w:rsid w:val="4BC57832"/>
    <w:rsid w:val="4BC8440A"/>
    <w:rsid w:val="4BC90F7A"/>
    <w:rsid w:val="4BCB5550"/>
    <w:rsid w:val="4BCC0E85"/>
    <w:rsid w:val="4BCE5E7A"/>
    <w:rsid w:val="4BD21720"/>
    <w:rsid w:val="4BD92DC0"/>
    <w:rsid w:val="4BDB6B56"/>
    <w:rsid w:val="4BDD6CFF"/>
    <w:rsid w:val="4BE1101E"/>
    <w:rsid w:val="4BE22999"/>
    <w:rsid w:val="4BE25B8D"/>
    <w:rsid w:val="4BE33849"/>
    <w:rsid w:val="4BE47DAF"/>
    <w:rsid w:val="4BE7354C"/>
    <w:rsid w:val="4BE97FA7"/>
    <w:rsid w:val="4BEA4F4F"/>
    <w:rsid w:val="4BEE28BC"/>
    <w:rsid w:val="4BEF780F"/>
    <w:rsid w:val="4BF2194B"/>
    <w:rsid w:val="4BF249AE"/>
    <w:rsid w:val="4BF90BC2"/>
    <w:rsid w:val="4BFE7CAE"/>
    <w:rsid w:val="4C0067FD"/>
    <w:rsid w:val="4C022826"/>
    <w:rsid w:val="4C076C10"/>
    <w:rsid w:val="4C093F9B"/>
    <w:rsid w:val="4C0D4FD6"/>
    <w:rsid w:val="4C0E093B"/>
    <w:rsid w:val="4C116991"/>
    <w:rsid w:val="4C125C74"/>
    <w:rsid w:val="4C140DA9"/>
    <w:rsid w:val="4C15223C"/>
    <w:rsid w:val="4C152957"/>
    <w:rsid w:val="4C156C76"/>
    <w:rsid w:val="4C171973"/>
    <w:rsid w:val="4C187575"/>
    <w:rsid w:val="4C1A272D"/>
    <w:rsid w:val="4C1B1F40"/>
    <w:rsid w:val="4C222534"/>
    <w:rsid w:val="4C282A7E"/>
    <w:rsid w:val="4C296AB2"/>
    <w:rsid w:val="4C2D6F06"/>
    <w:rsid w:val="4C306C9F"/>
    <w:rsid w:val="4C337084"/>
    <w:rsid w:val="4C35267B"/>
    <w:rsid w:val="4C3A19FB"/>
    <w:rsid w:val="4C3D310C"/>
    <w:rsid w:val="4C3E405B"/>
    <w:rsid w:val="4C3F7847"/>
    <w:rsid w:val="4C405EE3"/>
    <w:rsid w:val="4C4179C2"/>
    <w:rsid w:val="4C4331F0"/>
    <w:rsid w:val="4C48036F"/>
    <w:rsid w:val="4C483C8C"/>
    <w:rsid w:val="4C4875D2"/>
    <w:rsid w:val="4C4B78F8"/>
    <w:rsid w:val="4C5029EA"/>
    <w:rsid w:val="4C522F5A"/>
    <w:rsid w:val="4C531FB2"/>
    <w:rsid w:val="4C5776E0"/>
    <w:rsid w:val="4C5C391E"/>
    <w:rsid w:val="4C63348B"/>
    <w:rsid w:val="4C67541C"/>
    <w:rsid w:val="4C6C17FE"/>
    <w:rsid w:val="4C6D0B1D"/>
    <w:rsid w:val="4C6D3891"/>
    <w:rsid w:val="4C6E0FF4"/>
    <w:rsid w:val="4C701416"/>
    <w:rsid w:val="4C792932"/>
    <w:rsid w:val="4C7C4EE8"/>
    <w:rsid w:val="4C7F0AB3"/>
    <w:rsid w:val="4C807A6F"/>
    <w:rsid w:val="4C810D5C"/>
    <w:rsid w:val="4C851FD3"/>
    <w:rsid w:val="4C861C0E"/>
    <w:rsid w:val="4C8820C9"/>
    <w:rsid w:val="4C8875D6"/>
    <w:rsid w:val="4C8E5065"/>
    <w:rsid w:val="4C9054B0"/>
    <w:rsid w:val="4C906FAA"/>
    <w:rsid w:val="4C9726C3"/>
    <w:rsid w:val="4C9A3174"/>
    <w:rsid w:val="4C9F74BD"/>
    <w:rsid w:val="4CA0774D"/>
    <w:rsid w:val="4CA17799"/>
    <w:rsid w:val="4CA243ED"/>
    <w:rsid w:val="4CA52BCB"/>
    <w:rsid w:val="4CA573AE"/>
    <w:rsid w:val="4CA633C0"/>
    <w:rsid w:val="4CAA0BCA"/>
    <w:rsid w:val="4CAA76D4"/>
    <w:rsid w:val="4CAE64F8"/>
    <w:rsid w:val="4CAF1C2E"/>
    <w:rsid w:val="4CB33CE7"/>
    <w:rsid w:val="4CB73BB7"/>
    <w:rsid w:val="4CB8582B"/>
    <w:rsid w:val="4CBB6EDA"/>
    <w:rsid w:val="4CBE0897"/>
    <w:rsid w:val="4CC1357F"/>
    <w:rsid w:val="4CC2527F"/>
    <w:rsid w:val="4CC3145A"/>
    <w:rsid w:val="4CC4317A"/>
    <w:rsid w:val="4CC51A03"/>
    <w:rsid w:val="4CC77BBA"/>
    <w:rsid w:val="4CCA4EDB"/>
    <w:rsid w:val="4CCD2144"/>
    <w:rsid w:val="4CD316B2"/>
    <w:rsid w:val="4CD805FB"/>
    <w:rsid w:val="4CDA416A"/>
    <w:rsid w:val="4CDC197A"/>
    <w:rsid w:val="4CDC2545"/>
    <w:rsid w:val="4CE142E7"/>
    <w:rsid w:val="4CE24641"/>
    <w:rsid w:val="4CE32E09"/>
    <w:rsid w:val="4CE679B9"/>
    <w:rsid w:val="4CE802B2"/>
    <w:rsid w:val="4CEA18EC"/>
    <w:rsid w:val="4CEE79FF"/>
    <w:rsid w:val="4CEE7D6C"/>
    <w:rsid w:val="4CF15D4A"/>
    <w:rsid w:val="4CF67120"/>
    <w:rsid w:val="4CFE0160"/>
    <w:rsid w:val="4CFE26D5"/>
    <w:rsid w:val="4CFE7346"/>
    <w:rsid w:val="4D0303FC"/>
    <w:rsid w:val="4D070857"/>
    <w:rsid w:val="4D0717B6"/>
    <w:rsid w:val="4D0A3149"/>
    <w:rsid w:val="4D0A5610"/>
    <w:rsid w:val="4D0C6E54"/>
    <w:rsid w:val="4D1457F2"/>
    <w:rsid w:val="4D157D8C"/>
    <w:rsid w:val="4D163D23"/>
    <w:rsid w:val="4D170BEF"/>
    <w:rsid w:val="4D1C555A"/>
    <w:rsid w:val="4D211CCB"/>
    <w:rsid w:val="4D2312C3"/>
    <w:rsid w:val="4D290E3F"/>
    <w:rsid w:val="4D2B09F6"/>
    <w:rsid w:val="4D2B3334"/>
    <w:rsid w:val="4D32432F"/>
    <w:rsid w:val="4D3722F1"/>
    <w:rsid w:val="4D3875EB"/>
    <w:rsid w:val="4D3D4B44"/>
    <w:rsid w:val="4D3E1FF1"/>
    <w:rsid w:val="4D3E36F2"/>
    <w:rsid w:val="4D413650"/>
    <w:rsid w:val="4D421788"/>
    <w:rsid w:val="4D46153E"/>
    <w:rsid w:val="4D463DFF"/>
    <w:rsid w:val="4D4E7BAB"/>
    <w:rsid w:val="4D507AD9"/>
    <w:rsid w:val="4D521266"/>
    <w:rsid w:val="4D53454D"/>
    <w:rsid w:val="4D537078"/>
    <w:rsid w:val="4D547CA2"/>
    <w:rsid w:val="4D562915"/>
    <w:rsid w:val="4D5839E3"/>
    <w:rsid w:val="4D593710"/>
    <w:rsid w:val="4D5D2E7B"/>
    <w:rsid w:val="4D5E29CE"/>
    <w:rsid w:val="4D601B39"/>
    <w:rsid w:val="4D605A9C"/>
    <w:rsid w:val="4D613E38"/>
    <w:rsid w:val="4D63329F"/>
    <w:rsid w:val="4D6548AA"/>
    <w:rsid w:val="4D6712D9"/>
    <w:rsid w:val="4D69238A"/>
    <w:rsid w:val="4D6B0102"/>
    <w:rsid w:val="4D6C5ED2"/>
    <w:rsid w:val="4D781659"/>
    <w:rsid w:val="4D7D337E"/>
    <w:rsid w:val="4D7E0476"/>
    <w:rsid w:val="4D7E1765"/>
    <w:rsid w:val="4D7F36FE"/>
    <w:rsid w:val="4D7F592A"/>
    <w:rsid w:val="4D883441"/>
    <w:rsid w:val="4D8A00BF"/>
    <w:rsid w:val="4D8B0415"/>
    <w:rsid w:val="4D8C52B5"/>
    <w:rsid w:val="4D9059EF"/>
    <w:rsid w:val="4D921795"/>
    <w:rsid w:val="4D924496"/>
    <w:rsid w:val="4D955D5B"/>
    <w:rsid w:val="4D96670D"/>
    <w:rsid w:val="4D996541"/>
    <w:rsid w:val="4D9C090E"/>
    <w:rsid w:val="4DA30B67"/>
    <w:rsid w:val="4DA579FE"/>
    <w:rsid w:val="4DA760E1"/>
    <w:rsid w:val="4DA949C7"/>
    <w:rsid w:val="4DAB317F"/>
    <w:rsid w:val="4DAB583B"/>
    <w:rsid w:val="4DB1021B"/>
    <w:rsid w:val="4DB13528"/>
    <w:rsid w:val="4DB14D21"/>
    <w:rsid w:val="4DB33889"/>
    <w:rsid w:val="4DB6717F"/>
    <w:rsid w:val="4DB91FED"/>
    <w:rsid w:val="4DC11719"/>
    <w:rsid w:val="4DD20AA0"/>
    <w:rsid w:val="4DD324C9"/>
    <w:rsid w:val="4DD5256F"/>
    <w:rsid w:val="4DD71E6D"/>
    <w:rsid w:val="4DD83288"/>
    <w:rsid w:val="4DD86599"/>
    <w:rsid w:val="4DE07353"/>
    <w:rsid w:val="4DE10864"/>
    <w:rsid w:val="4DE508A8"/>
    <w:rsid w:val="4DEB3DAA"/>
    <w:rsid w:val="4DEE764C"/>
    <w:rsid w:val="4DF016C7"/>
    <w:rsid w:val="4DF22866"/>
    <w:rsid w:val="4DF33A83"/>
    <w:rsid w:val="4DF45BB6"/>
    <w:rsid w:val="4DF657EF"/>
    <w:rsid w:val="4DF96DED"/>
    <w:rsid w:val="4DFA210C"/>
    <w:rsid w:val="4DFB154B"/>
    <w:rsid w:val="4DFD521A"/>
    <w:rsid w:val="4DFF4871"/>
    <w:rsid w:val="4E045124"/>
    <w:rsid w:val="4E0466A6"/>
    <w:rsid w:val="4E05458D"/>
    <w:rsid w:val="4E0A4298"/>
    <w:rsid w:val="4E0A66ED"/>
    <w:rsid w:val="4E0B7670"/>
    <w:rsid w:val="4E0C5C15"/>
    <w:rsid w:val="4E1741B1"/>
    <w:rsid w:val="4E185A15"/>
    <w:rsid w:val="4E187168"/>
    <w:rsid w:val="4E1A489A"/>
    <w:rsid w:val="4E247F34"/>
    <w:rsid w:val="4E2C055E"/>
    <w:rsid w:val="4E2C69CB"/>
    <w:rsid w:val="4E2E41E2"/>
    <w:rsid w:val="4E3405E1"/>
    <w:rsid w:val="4E351414"/>
    <w:rsid w:val="4E387812"/>
    <w:rsid w:val="4E3D01D4"/>
    <w:rsid w:val="4E3E58DF"/>
    <w:rsid w:val="4E3F4B02"/>
    <w:rsid w:val="4E410CBC"/>
    <w:rsid w:val="4E447FC6"/>
    <w:rsid w:val="4E467DDA"/>
    <w:rsid w:val="4E4A62ED"/>
    <w:rsid w:val="4E4B2541"/>
    <w:rsid w:val="4E4C0585"/>
    <w:rsid w:val="4E4C4D02"/>
    <w:rsid w:val="4E4D7B09"/>
    <w:rsid w:val="4E501ACF"/>
    <w:rsid w:val="4E52099A"/>
    <w:rsid w:val="4E566916"/>
    <w:rsid w:val="4E5948E7"/>
    <w:rsid w:val="4E5B4035"/>
    <w:rsid w:val="4E5B6C62"/>
    <w:rsid w:val="4E5E759E"/>
    <w:rsid w:val="4E6D2CB8"/>
    <w:rsid w:val="4E6F103C"/>
    <w:rsid w:val="4E702496"/>
    <w:rsid w:val="4E721443"/>
    <w:rsid w:val="4E7275B7"/>
    <w:rsid w:val="4E7347B0"/>
    <w:rsid w:val="4E7520C9"/>
    <w:rsid w:val="4E755052"/>
    <w:rsid w:val="4E770B5C"/>
    <w:rsid w:val="4E784B0C"/>
    <w:rsid w:val="4E7E0292"/>
    <w:rsid w:val="4E800E47"/>
    <w:rsid w:val="4E8013F8"/>
    <w:rsid w:val="4E812E84"/>
    <w:rsid w:val="4E8244EE"/>
    <w:rsid w:val="4E8550DC"/>
    <w:rsid w:val="4E864C6E"/>
    <w:rsid w:val="4E8730B1"/>
    <w:rsid w:val="4E881E31"/>
    <w:rsid w:val="4E91562A"/>
    <w:rsid w:val="4E915D67"/>
    <w:rsid w:val="4E975163"/>
    <w:rsid w:val="4E97603D"/>
    <w:rsid w:val="4E9D2D7C"/>
    <w:rsid w:val="4EA11EA7"/>
    <w:rsid w:val="4EA128CD"/>
    <w:rsid w:val="4EA337AC"/>
    <w:rsid w:val="4EA72160"/>
    <w:rsid w:val="4EA77002"/>
    <w:rsid w:val="4EAB5D51"/>
    <w:rsid w:val="4EB04EC6"/>
    <w:rsid w:val="4EB10536"/>
    <w:rsid w:val="4EB26B46"/>
    <w:rsid w:val="4EB76B29"/>
    <w:rsid w:val="4EC30A3D"/>
    <w:rsid w:val="4EC545D0"/>
    <w:rsid w:val="4ECB7EC0"/>
    <w:rsid w:val="4ECC4C1A"/>
    <w:rsid w:val="4ECC6167"/>
    <w:rsid w:val="4ECF7894"/>
    <w:rsid w:val="4ED4244F"/>
    <w:rsid w:val="4ED467B5"/>
    <w:rsid w:val="4ED62CAA"/>
    <w:rsid w:val="4ED638E6"/>
    <w:rsid w:val="4EDE27A4"/>
    <w:rsid w:val="4EDE3737"/>
    <w:rsid w:val="4EE1620C"/>
    <w:rsid w:val="4EE24914"/>
    <w:rsid w:val="4EED7806"/>
    <w:rsid w:val="4EEE0BA9"/>
    <w:rsid w:val="4EEE45A9"/>
    <w:rsid w:val="4EEE7AAB"/>
    <w:rsid w:val="4EF670EB"/>
    <w:rsid w:val="4EFB5979"/>
    <w:rsid w:val="4EFE7ADB"/>
    <w:rsid w:val="4F043117"/>
    <w:rsid w:val="4F047234"/>
    <w:rsid w:val="4F0E33CD"/>
    <w:rsid w:val="4F187F60"/>
    <w:rsid w:val="4F19095D"/>
    <w:rsid w:val="4F1C476F"/>
    <w:rsid w:val="4F1E4B87"/>
    <w:rsid w:val="4F230DA3"/>
    <w:rsid w:val="4F263787"/>
    <w:rsid w:val="4F263E84"/>
    <w:rsid w:val="4F297EAD"/>
    <w:rsid w:val="4F326F6E"/>
    <w:rsid w:val="4F354231"/>
    <w:rsid w:val="4F3709E1"/>
    <w:rsid w:val="4F386036"/>
    <w:rsid w:val="4F3E725A"/>
    <w:rsid w:val="4F3F44CF"/>
    <w:rsid w:val="4F423F95"/>
    <w:rsid w:val="4F45079D"/>
    <w:rsid w:val="4F484194"/>
    <w:rsid w:val="4F487FEC"/>
    <w:rsid w:val="4F4A0458"/>
    <w:rsid w:val="4F4C4BF2"/>
    <w:rsid w:val="4F4C4CD2"/>
    <w:rsid w:val="4F5012E8"/>
    <w:rsid w:val="4F506B2E"/>
    <w:rsid w:val="4F5C3E6E"/>
    <w:rsid w:val="4F5D0E05"/>
    <w:rsid w:val="4F64109E"/>
    <w:rsid w:val="4F6457C1"/>
    <w:rsid w:val="4F683BD5"/>
    <w:rsid w:val="4F755951"/>
    <w:rsid w:val="4F7843E4"/>
    <w:rsid w:val="4F784E8B"/>
    <w:rsid w:val="4F793A12"/>
    <w:rsid w:val="4F7C1596"/>
    <w:rsid w:val="4F7C2E75"/>
    <w:rsid w:val="4F7C3597"/>
    <w:rsid w:val="4F7E6A9D"/>
    <w:rsid w:val="4F7F3AE3"/>
    <w:rsid w:val="4F823A16"/>
    <w:rsid w:val="4F83101F"/>
    <w:rsid w:val="4F84229F"/>
    <w:rsid w:val="4F84338D"/>
    <w:rsid w:val="4F854E18"/>
    <w:rsid w:val="4F874A89"/>
    <w:rsid w:val="4F8823B2"/>
    <w:rsid w:val="4F890012"/>
    <w:rsid w:val="4F8B1ADF"/>
    <w:rsid w:val="4F8E4E59"/>
    <w:rsid w:val="4F8F2BBA"/>
    <w:rsid w:val="4F91170B"/>
    <w:rsid w:val="4F9130EA"/>
    <w:rsid w:val="4F946876"/>
    <w:rsid w:val="4F955F98"/>
    <w:rsid w:val="4F9F46CB"/>
    <w:rsid w:val="4FA61261"/>
    <w:rsid w:val="4FAA05E2"/>
    <w:rsid w:val="4FAC4A36"/>
    <w:rsid w:val="4FAD6032"/>
    <w:rsid w:val="4FB7211D"/>
    <w:rsid w:val="4FBC14F1"/>
    <w:rsid w:val="4FBE184C"/>
    <w:rsid w:val="4FBF187D"/>
    <w:rsid w:val="4FBF6DE2"/>
    <w:rsid w:val="4FC31C13"/>
    <w:rsid w:val="4FC95859"/>
    <w:rsid w:val="4FCE176B"/>
    <w:rsid w:val="4FCE2A6A"/>
    <w:rsid w:val="4FD032A4"/>
    <w:rsid w:val="4FD05015"/>
    <w:rsid w:val="4FD31612"/>
    <w:rsid w:val="4FD547D6"/>
    <w:rsid w:val="4FD77A7E"/>
    <w:rsid w:val="4FD81CFC"/>
    <w:rsid w:val="4FD90D84"/>
    <w:rsid w:val="4FDB452B"/>
    <w:rsid w:val="4FE0236B"/>
    <w:rsid w:val="4FE07E2F"/>
    <w:rsid w:val="4FE13890"/>
    <w:rsid w:val="4FE231EC"/>
    <w:rsid w:val="4FE859A9"/>
    <w:rsid w:val="4FEA0DBF"/>
    <w:rsid w:val="4FEC20B5"/>
    <w:rsid w:val="4FEE1F9B"/>
    <w:rsid w:val="4FF15CC3"/>
    <w:rsid w:val="4FF50E8F"/>
    <w:rsid w:val="4FF648F6"/>
    <w:rsid w:val="4FF83AFA"/>
    <w:rsid w:val="4FF91833"/>
    <w:rsid w:val="4FFA3BAD"/>
    <w:rsid w:val="4FFC7E24"/>
    <w:rsid w:val="4FFE2EE4"/>
    <w:rsid w:val="4FFF7BCB"/>
    <w:rsid w:val="50003C3F"/>
    <w:rsid w:val="500319E2"/>
    <w:rsid w:val="500604D3"/>
    <w:rsid w:val="500804DB"/>
    <w:rsid w:val="50097AAA"/>
    <w:rsid w:val="500B4DB7"/>
    <w:rsid w:val="50106B8F"/>
    <w:rsid w:val="501218EF"/>
    <w:rsid w:val="501536EC"/>
    <w:rsid w:val="50182B6F"/>
    <w:rsid w:val="501B36F9"/>
    <w:rsid w:val="50216A00"/>
    <w:rsid w:val="502424DD"/>
    <w:rsid w:val="5026588C"/>
    <w:rsid w:val="502924CD"/>
    <w:rsid w:val="502B024B"/>
    <w:rsid w:val="503142B2"/>
    <w:rsid w:val="5038787B"/>
    <w:rsid w:val="50396391"/>
    <w:rsid w:val="504401B5"/>
    <w:rsid w:val="504D2A41"/>
    <w:rsid w:val="504D6BC5"/>
    <w:rsid w:val="504E7F48"/>
    <w:rsid w:val="50523434"/>
    <w:rsid w:val="50525C36"/>
    <w:rsid w:val="5054095A"/>
    <w:rsid w:val="505605DA"/>
    <w:rsid w:val="5059588A"/>
    <w:rsid w:val="505E7827"/>
    <w:rsid w:val="50626A62"/>
    <w:rsid w:val="50644EB7"/>
    <w:rsid w:val="506F20AA"/>
    <w:rsid w:val="50731221"/>
    <w:rsid w:val="50766910"/>
    <w:rsid w:val="507C2083"/>
    <w:rsid w:val="507D32B8"/>
    <w:rsid w:val="507D75AC"/>
    <w:rsid w:val="507E09F2"/>
    <w:rsid w:val="5087533E"/>
    <w:rsid w:val="508B3032"/>
    <w:rsid w:val="508C29CB"/>
    <w:rsid w:val="508C5E94"/>
    <w:rsid w:val="5090204E"/>
    <w:rsid w:val="50962631"/>
    <w:rsid w:val="509F0BB1"/>
    <w:rsid w:val="509F6379"/>
    <w:rsid w:val="50A25A17"/>
    <w:rsid w:val="50A82980"/>
    <w:rsid w:val="50AA2848"/>
    <w:rsid w:val="50AC0FE9"/>
    <w:rsid w:val="50AC4171"/>
    <w:rsid w:val="50AD522B"/>
    <w:rsid w:val="50B35F80"/>
    <w:rsid w:val="50B61581"/>
    <w:rsid w:val="50B72243"/>
    <w:rsid w:val="50B734AD"/>
    <w:rsid w:val="50B7737A"/>
    <w:rsid w:val="50BB13A1"/>
    <w:rsid w:val="50BB1603"/>
    <w:rsid w:val="50BE2E2E"/>
    <w:rsid w:val="50C051B5"/>
    <w:rsid w:val="50C132CB"/>
    <w:rsid w:val="50C23D87"/>
    <w:rsid w:val="50C35FF8"/>
    <w:rsid w:val="50C40083"/>
    <w:rsid w:val="50C54C58"/>
    <w:rsid w:val="50C74444"/>
    <w:rsid w:val="50CA47AF"/>
    <w:rsid w:val="50CC3A9C"/>
    <w:rsid w:val="50CC58D4"/>
    <w:rsid w:val="50CC731F"/>
    <w:rsid w:val="50CD0E06"/>
    <w:rsid w:val="50D46AB4"/>
    <w:rsid w:val="50D543D8"/>
    <w:rsid w:val="50D60BE9"/>
    <w:rsid w:val="50D75123"/>
    <w:rsid w:val="50D756B0"/>
    <w:rsid w:val="50D8070C"/>
    <w:rsid w:val="50D9426F"/>
    <w:rsid w:val="50E25DBC"/>
    <w:rsid w:val="50E546C3"/>
    <w:rsid w:val="50E555DE"/>
    <w:rsid w:val="50E8097D"/>
    <w:rsid w:val="50EC3A53"/>
    <w:rsid w:val="50ED021B"/>
    <w:rsid w:val="50F60DB8"/>
    <w:rsid w:val="50FA0E52"/>
    <w:rsid w:val="50FC309A"/>
    <w:rsid w:val="50FF55CE"/>
    <w:rsid w:val="510664DA"/>
    <w:rsid w:val="5107022E"/>
    <w:rsid w:val="510771B7"/>
    <w:rsid w:val="510B69C0"/>
    <w:rsid w:val="510C30D8"/>
    <w:rsid w:val="510C38F6"/>
    <w:rsid w:val="510F21E3"/>
    <w:rsid w:val="51101CD5"/>
    <w:rsid w:val="51122012"/>
    <w:rsid w:val="511312CC"/>
    <w:rsid w:val="51143064"/>
    <w:rsid w:val="51176CBB"/>
    <w:rsid w:val="51186119"/>
    <w:rsid w:val="511927FA"/>
    <w:rsid w:val="511C2E2E"/>
    <w:rsid w:val="51225B89"/>
    <w:rsid w:val="51264BCB"/>
    <w:rsid w:val="512A4743"/>
    <w:rsid w:val="5132400A"/>
    <w:rsid w:val="51367047"/>
    <w:rsid w:val="513A7836"/>
    <w:rsid w:val="513B5FD8"/>
    <w:rsid w:val="513E4248"/>
    <w:rsid w:val="513E6AD6"/>
    <w:rsid w:val="51414ACE"/>
    <w:rsid w:val="51442461"/>
    <w:rsid w:val="51454879"/>
    <w:rsid w:val="514678F0"/>
    <w:rsid w:val="514D336B"/>
    <w:rsid w:val="514F5EB3"/>
    <w:rsid w:val="51556300"/>
    <w:rsid w:val="515740D3"/>
    <w:rsid w:val="515A2406"/>
    <w:rsid w:val="515A71EE"/>
    <w:rsid w:val="515D5F92"/>
    <w:rsid w:val="515E4C12"/>
    <w:rsid w:val="515E6B91"/>
    <w:rsid w:val="51601B21"/>
    <w:rsid w:val="516217F7"/>
    <w:rsid w:val="516B1265"/>
    <w:rsid w:val="516F6B28"/>
    <w:rsid w:val="51705053"/>
    <w:rsid w:val="517A4EB9"/>
    <w:rsid w:val="517E1341"/>
    <w:rsid w:val="51805990"/>
    <w:rsid w:val="518163B8"/>
    <w:rsid w:val="51846ACD"/>
    <w:rsid w:val="51863640"/>
    <w:rsid w:val="51897612"/>
    <w:rsid w:val="518A5F2A"/>
    <w:rsid w:val="518C4C6B"/>
    <w:rsid w:val="5196776B"/>
    <w:rsid w:val="51973E39"/>
    <w:rsid w:val="519A50CE"/>
    <w:rsid w:val="519A6223"/>
    <w:rsid w:val="519B2E6F"/>
    <w:rsid w:val="51A17C27"/>
    <w:rsid w:val="51A41FDD"/>
    <w:rsid w:val="51A50C53"/>
    <w:rsid w:val="51A55DC5"/>
    <w:rsid w:val="51A57002"/>
    <w:rsid w:val="51A86B06"/>
    <w:rsid w:val="51AD0A21"/>
    <w:rsid w:val="51AF4860"/>
    <w:rsid w:val="51B07591"/>
    <w:rsid w:val="51B17D03"/>
    <w:rsid w:val="51B444C9"/>
    <w:rsid w:val="51B90EA5"/>
    <w:rsid w:val="51BC26AD"/>
    <w:rsid w:val="51BF39E3"/>
    <w:rsid w:val="51C95EF8"/>
    <w:rsid w:val="51CA38A8"/>
    <w:rsid w:val="51CA427C"/>
    <w:rsid w:val="51CC71C8"/>
    <w:rsid w:val="51D03A2F"/>
    <w:rsid w:val="51D459C2"/>
    <w:rsid w:val="51D51BAF"/>
    <w:rsid w:val="51D557F5"/>
    <w:rsid w:val="51DC72C1"/>
    <w:rsid w:val="51DD092A"/>
    <w:rsid w:val="51E45E5D"/>
    <w:rsid w:val="51EE4888"/>
    <w:rsid w:val="51EE5615"/>
    <w:rsid w:val="51F05D37"/>
    <w:rsid w:val="51F913B5"/>
    <w:rsid w:val="51FA5817"/>
    <w:rsid w:val="51FB0C31"/>
    <w:rsid w:val="51FC1C0F"/>
    <w:rsid w:val="51FD7527"/>
    <w:rsid w:val="52022016"/>
    <w:rsid w:val="520352C8"/>
    <w:rsid w:val="52043055"/>
    <w:rsid w:val="520523D7"/>
    <w:rsid w:val="52073823"/>
    <w:rsid w:val="52077FA0"/>
    <w:rsid w:val="5208273D"/>
    <w:rsid w:val="52095608"/>
    <w:rsid w:val="520C6567"/>
    <w:rsid w:val="520E11A2"/>
    <w:rsid w:val="520F5680"/>
    <w:rsid w:val="521074C0"/>
    <w:rsid w:val="52121BB5"/>
    <w:rsid w:val="52142BE4"/>
    <w:rsid w:val="52185369"/>
    <w:rsid w:val="521B3630"/>
    <w:rsid w:val="521B599E"/>
    <w:rsid w:val="522159B4"/>
    <w:rsid w:val="522463CF"/>
    <w:rsid w:val="522513EB"/>
    <w:rsid w:val="5226237F"/>
    <w:rsid w:val="52295F56"/>
    <w:rsid w:val="522A178C"/>
    <w:rsid w:val="522D18AB"/>
    <w:rsid w:val="522E577E"/>
    <w:rsid w:val="522F0132"/>
    <w:rsid w:val="52310A8A"/>
    <w:rsid w:val="52315B2A"/>
    <w:rsid w:val="52315C62"/>
    <w:rsid w:val="52336D53"/>
    <w:rsid w:val="5234085B"/>
    <w:rsid w:val="523F4AF2"/>
    <w:rsid w:val="524124A1"/>
    <w:rsid w:val="52430DBE"/>
    <w:rsid w:val="524374F1"/>
    <w:rsid w:val="524863BC"/>
    <w:rsid w:val="5249428D"/>
    <w:rsid w:val="52506895"/>
    <w:rsid w:val="5252300C"/>
    <w:rsid w:val="52532EE7"/>
    <w:rsid w:val="52576D49"/>
    <w:rsid w:val="525F388C"/>
    <w:rsid w:val="525F4955"/>
    <w:rsid w:val="52611F0F"/>
    <w:rsid w:val="526232A5"/>
    <w:rsid w:val="5266526C"/>
    <w:rsid w:val="52665DB1"/>
    <w:rsid w:val="52685345"/>
    <w:rsid w:val="526E67F1"/>
    <w:rsid w:val="52766505"/>
    <w:rsid w:val="527B0F92"/>
    <w:rsid w:val="527C0F9E"/>
    <w:rsid w:val="527F7D9E"/>
    <w:rsid w:val="52807BC4"/>
    <w:rsid w:val="528154B9"/>
    <w:rsid w:val="52851BAD"/>
    <w:rsid w:val="528573E6"/>
    <w:rsid w:val="52861246"/>
    <w:rsid w:val="528A4509"/>
    <w:rsid w:val="528F6C22"/>
    <w:rsid w:val="529256D9"/>
    <w:rsid w:val="52935353"/>
    <w:rsid w:val="52940917"/>
    <w:rsid w:val="529D09DD"/>
    <w:rsid w:val="529D0D63"/>
    <w:rsid w:val="529D554A"/>
    <w:rsid w:val="529F4C9C"/>
    <w:rsid w:val="52A01D4C"/>
    <w:rsid w:val="52A720A8"/>
    <w:rsid w:val="52AA5292"/>
    <w:rsid w:val="52AD2883"/>
    <w:rsid w:val="52B20D37"/>
    <w:rsid w:val="52B54C41"/>
    <w:rsid w:val="52B91C92"/>
    <w:rsid w:val="52BD1B3F"/>
    <w:rsid w:val="52BD523F"/>
    <w:rsid w:val="52CD01AF"/>
    <w:rsid w:val="52CD11B7"/>
    <w:rsid w:val="52CE31AA"/>
    <w:rsid w:val="52D060E1"/>
    <w:rsid w:val="52D37F6B"/>
    <w:rsid w:val="52D576F4"/>
    <w:rsid w:val="52D86809"/>
    <w:rsid w:val="52DB3025"/>
    <w:rsid w:val="52DD5950"/>
    <w:rsid w:val="52DE1294"/>
    <w:rsid w:val="52DF7293"/>
    <w:rsid w:val="52E51AFC"/>
    <w:rsid w:val="52E577F7"/>
    <w:rsid w:val="52E82FF8"/>
    <w:rsid w:val="52E85B0F"/>
    <w:rsid w:val="52E871E1"/>
    <w:rsid w:val="52EC0410"/>
    <w:rsid w:val="52EF3E62"/>
    <w:rsid w:val="52EF7F78"/>
    <w:rsid w:val="52F137AC"/>
    <w:rsid w:val="52F61E27"/>
    <w:rsid w:val="52F63689"/>
    <w:rsid w:val="52FC7D88"/>
    <w:rsid w:val="52FE120A"/>
    <w:rsid w:val="530010B7"/>
    <w:rsid w:val="5300316D"/>
    <w:rsid w:val="53073330"/>
    <w:rsid w:val="530938A2"/>
    <w:rsid w:val="531011B4"/>
    <w:rsid w:val="53133E34"/>
    <w:rsid w:val="53151AC9"/>
    <w:rsid w:val="531A55A4"/>
    <w:rsid w:val="531E6204"/>
    <w:rsid w:val="53201BDF"/>
    <w:rsid w:val="53214D7B"/>
    <w:rsid w:val="532452E8"/>
    <w:rsid w:val="532942C3"/>
    <w:rsid w:val="532D1181"/>
    <w:rsid w:val="532E4588"/>
    <w:rsid w:val="5330494B"/>
    <w:rsid w:val="5334329D"/>
    <w:rsid w:val="533844C3"/>
    <w:rsid w:val="5343390C"/>
    <w:rsid w:val="53457D45"/>
    <w:rsid w:val="534F6797"/>
    <w:rsid w:val="53502980"/>
    <w:rsid w:val="53534A9E"/>
    <w:rsid w:val="53534C4C"/>
    <w:rsid w:val="535556C4"/>
    <w:rsid w:val="535741A5"/>
    <w:rsid w:val="5357444A"/>
    <w:rsid w:val="53603E81"/>
    <w:rsid w:val="536873F6"/>
    <w:rsid w:val="536975C9"/>
    <w:rsid w:val="536B553B"/>
    <w:rsid w:val="536C16CA"/>
    <w:rsid w:val="536D475B"/>
    <w:rsid w:val="536E33F2"/>
    <w:rsid w:val="536E68FC"/>
    <w:rsid w:val="53711FC7"/>
    <w:rsid w:val="53712C63"/>
    <w:rsid w:val="537200E1"/>
    <w:rsid w:val="537258FC"/>
    <w:rsid w:val="53735285"/>
    <w:rsid w:val="53770C61"/>
    <w:rsid w:val="53770EF4"/>
    <w:rsid w:val="53772B3A"/>
    <w:rsid w:val="53782CF7"/>
    <w:rsid w:val="53783448"/>
    <w:rsid w:val="538507F3"/>
    <w:rsid w:val="53865BCA"/>
    <w:rsid w:val="53892F75"/>
    <w:rsid w:val="538F4B0F"/>
    <w:rsid w:val="53947F7A"/>
    <w:rsid w:val="53967FA9"/>
    <w:rsid w:val="539E1ED5"/>
    <w:rsid w:val="539F1050"/>
    <w:rsid w:val="53A03387"/>
    <w:rsid w:val="53A42D01"/>
    <w:rsid w:val="53A47615"/>
    <w:rsid w:val="53A600D2"/>
    <w:rsid w:val="53A71107"/>
    <w:rsid w:val="53A93CDE"/>
    <w:rsid w:val="53AD614A"/>
    <w:rsid w:val="53AD67D8"/>
    <w:rsid w:val="53AD73D7"/>
    <w:rsid w:val="53B10284"/>
    <w:rsid w:val="53B46484"/>
    <w:rsid w:val="53B67AED"/>
    <w:rsid w:val="53B84FA0"/>
    <w:rsid w:val="53B965B2"/>
    <w:rsid w:val="53BA0BD7"/>
    <w:rsid w:val="53BA2457"/>
    <w:rsid w:val="53BB0D84"/>
    <w:rsid w:val="53BF6B47"/>
    <w:rsid w:val="53C907B0"/>
    <w:rsid w:val="53CB7FE9"/>
    <w:rsid w:val="53CF4584"/>
    <w:rsid w:val="53D2100F"/>
    <w:rsid w:val="53D344B3"/>
    <w:rsid w:val="53D41107"/>
    <w:rsid w:val="53D567CB"/>
    <w:rsid w:val="53DA11A0"/>
    <w:rsid w:val="53DB49B2"/>
    <w:rsid w:val="53DE72D1"/>
    <w:rsid w:val="53E228AE"/>
    <w:rsid w:val="53E5484E"/>
    <w:rsid w:val="53ED2BE3"/>
    <w:rsid w:val="53F2724C"/>
    <w:rsid w:val="53F912D3"/>
    <w:rsid w:val="53FA2479"/>
    <w:rsid w:val="53FE1B42"/>
    <w:rsid w:val="53FF3CCC"/>
    <w:rsid w:val="54012C54"/>
    <w:rsid w:val="54024F97"/>
    <w:rsid w:val="54044472"/>
    <w:rsid w:val="540942D1"/>
    <w:rsid w:val="540E28F4"/>
    <w:rsid w:val="540F5DB3"/>
    <w:rsid w:val="541072FF"/>
    <w:rsid w:val="54140090"/>
    <w:rsid w:val="541439C3"/>
    <w:rsid w:val="54151EE3"/>
    <w:rsid w:val="54171471"/>
    <w:rsid w:val="54171ACC"/>
    <w:rsid w:val="54204B48"/>
    <w:rsid w:val="54221761"/>
    <w:rsid w:val="54223896"/>
    <w:rsid w:val="54283691"/>
    <w:rsid w:val="54293073"/>
    <w:rsid w:val="542D1C26"/>
    <w:rsid w:val="54302F0B"/>
    <w:rsid w:val="54321CC3"/>
    <w:rsid w:val="5433025F"/>
    <w:rsid w:val="54342566"/>
    <w:rsid w:val="54390569"/>
    <w:rsid w:val="54396440"/>
    <w:rsid w:val="543A1DD5"/>
    <w:rsid w:val="543B3AE4"/>
    <w:rsid w:val="54434CDA"/>
    <w:rsid w:val="54486228"/>
    <w:rsid w:val="544901FE"/>
    <w:rsid w:val="544A276D"/>
    <w:rsid w:val="544A65A9"/>
    <w:rsid w:val="54507219"/>
    <w:rsid w:val="545203BD"/>
    <w:rsid w:val="545A1B4D"/>
    <w:rsid w:val="545E6D4C"/>
    <w:rsid w:val="545F40A3"/>
    <w:rsid w:val="545F58A5"/>
    <w:rsid w:val="54664607"/>
    <w:rsid w:val="54677BAD"/>
    <w:rsid w:val="54683BC4"/>
    <w:rsid w:val="546A642D"/>
    <w:rsid w:val="54735442"/>
    <w:rsid w:val="547467B4"/>
    <w:rsid w:val="54813C5F"/>
    <w:rsid w:val="54856525"/>
    <w:rsid w:val="54863A60"/>
    <w:rsid w:val="54866F2F"/>
    <w:rsid w:val="54871FA7"/>
    <w:rsid w:val="54886D3A"/>
    <w:rsid w:val="548A6A2D"/>
    <w:rsid w:val="548D41D8"/>
    <w:rsid w:val="54901040"/>
    <w:rsid w:val="5493300B"/>
    <w:rsid w:val="54943C05"/>
    <w:rsid w:val="5495642C"/>
    <w:rsid w:val="549764FE"/>
    <w:rsid w:val="54995F4C"/>
    <w:rsid w:val="549D6CE0"/>
    <w:rsid w:val="54A16719"/>
    <w:rsid w:val="54A40111"/>
    <w:rsid w:val="54A61638"/>
    <w:rsid w:val="54A85071"/>
    <w:rsid w:val="54A9584B"/>
    <w:rsid w:val="54AA1B9C"/>
    <w:rsid w:val="54AC0523"/>
    <w:rsid w:val="54AC2E34"/>
    <w:rsid w:val="54AD4E8F"/>
    <w:rsid w:val="54B10293"/>
    <w:rsid w:val="54B26C85"/>
    <w:rsid w:val="54B75032"/>
    <w:rsid w:val="54BA7BC0"/>
    <w:rsid w:val="54C46B9F"/>
    <w:rsid w:val="54C64BF6"/>
    <w:rsid w:val="54C93027"/>
    <w:rsid w:val="54CC6F7C"/>
    <w:rsid w:val="54D26E66"/>
    <w:rsid w:val="54D31BB8"/>
    <w:rsid w:val="54D47F35"/>
    <w:rsid w:val="54DD2F21"/>
    <w:rsid w:val="54DF564D"/>
    <w:rsid w:val="54E217E5"/>
    <w:rsid w:val="54E22630"/>
    <w:rsid w:val="54E43398"/>
    <w:rsid w:val="54E921D3"/>
    <w:rsid w:val="54ED168B"/>
    <w:rsid w:val="54F034CB"/>
    <w:rsid w:val="54F476EE"/>
    <w:rsid w:val="55006FCA"/>
    <w:rsid w:val="55036A07"/>
    <w:rsid w:val="550D7B2A"/>
    <w:rsid w:val="550E3E50"/>
    <w:rsid w:val="550F37BD"/>
    <w:rsid w:val="551556A5"/>
    <w:rsid w:val="551601AB"/>
    <w:rsid w:val="551626F9"/>
    <w:rsid w:val="551651E7"/>
    <w:rsid w:val="55190B26"/>
    <w:rsid w:val="551F53DD"/>
    <w:rsid w:val="55244121"/>
    <w:rsid w:val="5528490E"/>
    <w:rsid w:val="55286103"/>
    <w:rsid w:val="55306A9E"/>
    <w:rsid w:val="55321F72"/>
    <w:rsid w:val="55333FDC"/>
    <w:rsid w:val="5534756C"/>
    <w:rsid w:val="55350158"/>
    <w:rsid w:val="553539DB"/>
    <w:rsid w:val="55396341"/>
    <w:rsid w:val="553B384E"/>
    <w:rsid w:val="55401D6C"/>
    <w:rsid w:val="55412AA6"/>
    <w:rsid w:val="55444A86"/>
    <w:rsid w:val="55477EC1"/>
    <w:rsid w:val="554A50E1"/>
    <w:rsid w:val="554B6FAE"/>
    <w:rsid w:val="554F5B40"/>
    <w:rsid w:val="555934A1"/>
    <w:rsid w:val="555E16D2"/>
    <w:rsid w:val="555E27C5"/>
    <w:rsid w:val="5566038E"/>
    <w:rsid w:val="55667C15"/>
    <w:rsid w:val="55674C44"/>
    <w:rsid w:val="55685688"/>
    <w:rsid w:val="556C58F4"/>
    <w:rsid w:val="557040D0"/>
    <w:rsid w:val="55713C2A"/>
    <w:rsid w:val="557673DC"/>
    <w:rsid w:val="55774B7E"/>
    <w:rsid w:val="557B2E4B"/>
    <w:rsid w:val="55800A46"/>
    <w:rsid w:val="55814F4B"/>
    <w:rsid w:val="55816E56"/>
    <w:rsid w:val="55834442"/>
    <w:rsid w:val="5583746F"/>
    <w:rsid w:val="55841223"/>
    <w:rsid w:val="558D510D"/>
    <w:rsid w:val="558F2853"/>
    <w:rsid w:val="55923898"/>
    <w:rsid w:val="55A04817"/>
    <w:rsid w:val="55A154BC"/>
    <w:rsid w:val="55A4392C"/>
    <w:rsid w:val="55A93617"/>
    <w:rsid w:val="55B03373"/>
    <w:rsid w:val="55B640A3"/>
    <w:rsid w:val="55B7042E"/>
    <w:rsid w:val="55B84EAE"/>
    <w:rsid w:val="55BB6F9B"/>
    <w:rsid w:val="55BD7DDC"/>
    <w:rsid w:val="55BE3116"/>
    <w:rsid w:val="55BF7961"/>
    <w:rsid w:val="55C43DAC"/>
    <w:rsid w:val="55C5345F"/>
    <w:rsid w:val="55C674C1"/>
    <w:rsid w:val="55C678C9"/>
    <w:rsid w:val="55C91ED3"/>
    <w:rsid w:val="55C93A46"/>
    <w:rsid w:val="55CC2369"/>
    <w:rsid w:val="55CC521B"/>
    <w:rsid w:val="55CF4553"/>
    <w:rsid w:val="55D31137"/>
    <w:rsid w:val="55D75165"/>
    <w:rsid w:val="55E1466E"/>
    <w:rsid w:val="55E75609"/>
    <w:rsid w:val="55E76BBB"/>
    <w:rsid w:val="55E81129"/>
    <w:rsid w:val="55E81E4C"/>
    <w:rsid w:val="55EB003D"/>
    <w:rsid w:val="55EB0CFE"/>
    <w:rsid w:val="55F03A21"/>
    <w:rsid w:val="55F63584"/>
    <w:rsid w:val="55F700C6"/>
    <w:rsid w:val="55F71479"/>
    <w:rsid w:val="55F71FC2"/>
    <w:rsid w:val="55FC0E8E"/>
    <w:rsid w:val="5602396B"/>
    <w:rsid w:val="5604337D"/>
    <w:rsid w:val="56050833"/>
    <w:rsid w:val="560D581E"/>
    <w:rsid w:val="56121CE2"/>
    <w:rsid w:val="56126BDB"/>
    <w:rsid w:val="561622E0"/>
    <w:rsid w:val="56190281"/>
    <w:rsid w:val="56193C4E"/>
    <w:rsid w:val="561A18CD"/>
    <w:rsid w:val="561D6E12"/>
    <w:rsid w:val="561F4384"/>
    <w:rsid w:val="56200162"/>
    <w:rsid w:val="56240F0E"/>
    <w:rsid w:val="56245862"/>
    <w:rsid w:val="56285603"/>
    <w:rsid w:val="562A12B3"/>
    <w:rsid w:val="562D75A0"/>
    <w:rsid w:val="56300645"/>
    <w:rsid w:val="56306FB7"/>
    <w:rsid w:val="56312916"/>
    <w:rsid w:val="563708B4"/>
    <w:rsid w:val="563C4FF7"/>
    <w:rsid w:val="56415757"/>
    <w:rsid w:val="56426076"/>
    <w:rsid w:val="5642699C"/>
    <w:rsid w:val="5645634A"/>
    <w:rsid w:val="564572D7"/>
    <w:rsid w:val="564A722F"/>
    <w:rsid w:val="56526739"/>
    <w:rsid w:val="56532F77"/>
    <w:rsid w:val="56575BCE"/>
    <w:rsid w:val="565D4B40"/>
    <w:rsid w:val="565F35CD"/>
    <w:rsid w:val="565F5B75"/>
    <w:rsid w:val="56610413"/>
    <w:rsid w:val="5662212A"/>
    <w:rsid w:val="56633709"/>
    <w:rsid w:val="566417F4"/>
    <w:rsid w:val="566B690A"/>
    <w:rsid w:val="566D6CD8"/>
    <w:rsid w:val="566E2670"/>
    <w:rsid w:val="56704D12"/>
    <w:rsid w:val="56717DB2"/>
    <w:rsid w:val="56721CDA"/>
    <w:rsid w:val="56780AE0"/>
    <w:rsid w:val="567B29ED"/>
    <w:rsid w:val="567E154A"/>
    <w:rsid w:val="56832B02"/>
    <w:rsid w:val="56836C37"/>
    <w:rsid w:val="5683701B"/>
    <w:rsid w:val="568825A2"/>
    <w:rsid w:val="569274EC"/>
    <w:rsid w:val="56944942"/>
    <w:rsid w:val="5699455E"/>
    <w:rsid w:val="56A13ADA"/>
    <w:rsid w:val="56A16FF6"/>
    <w:rsid w:val="56A44A6B"/>
    <w:rsid w:val="56A65E27"/>
    <w:rsid w:val="56A73150"/>
    <w:rsid w:val="56A85210"/>
    <w:rsid w:val="56A85B51"/>
    <w:rsid w:val="56A92E0A"/>
    <w:rsid w:val="56B11BDF"/>
    <w:rsid w:val="56B12034"/>
    <w:rsid w:val="56B13F43"/>
    <w:rsid w:val="56B207EC"/>
    <w:rsid w:val="56B9279C"/>
    <w:rsid w:val="56B9409A"/>
    <w:rsid w:val="56C45C17"/>
    <w:rsid w:val="56C52B69"/>
    <w:rsid w:val="56C708EE"/>
    <w:rsid w:val="56C7506B"/>
    <w:rsid w:val="56C821CC"/>
    <w:rsid w:val="56C83978"/>
    <w:rsid w:val="56CD5807"/>
    <w:rsid w:val="56CD6F53"/>
    <w:rsid w:val="56D04CE1"/>
    <w:rsid w:val="56D27E0E"/>
    <w:rsid w:val="56D863B7"/>
    <w:rsid w:val="56DA4495"/>
    <w:rsid w:val="56DA69B9"/>
    <w:rsid w:val="56DE036A"/>
    <w:rsid w:val="56E0207B"/>
    <w:rsid w:val="56E14B5C"/>
    <w:rsid w:val="56E4791B"/>
    <w:rsid w:val="56E733A1"/>
    <w:rsid w:val="56E77A31"/>
    <w:rsid w:val="56EE2819"/>
    <w:rsid w:val="56F32680"/>
    <w:rsid w:val="56F848CC"/>
    <w:rsid w:val="56FD5DFC"/>
    <w:rsid w:val="570159B0"/>
    <w:rsid w:val="57033285"/>
    <w:rsid w:val="57081358"/>
    <w:rsid w:val="570F359A"/>
    <w:rsid w:val="570F47C0"/>
    <w:rsid w:val="570F67B8"/>
    <w:rsid w:val="571162E3"/>
    <w:rsid w:val="571376E9"/>
    <w:rsid w:val="57171BD2"/>
    <w:rsid w:val="57191FD2"/>
    <w:rsid w:val="571E5A7A"/>
    <w:rsid w:val="571E79FA"/>
    <w:rsid w:val="57200FA8"/>
    <w:rsid w:val="572127E4"/>
    <w:rsid w:val="5721533A"/>
    <w:rsid w:val="57215823"/>
    <w:rsid w:val="57233634"/>
    <w:rsid w:val="57260D98"/>
    <w:rsid w:val="57263977"/>
    <w:rsid w:val="57263D6F"/>
    <w:rsid w:val="572714A2"/>
    <w:rsid w:val="5728149E"/>
    <w:rsid w:val="572F1077"/>
    <w:rsid w:val="5731126C"/>
    <w:rsid w:val="57314890"/>
    <w:rsid w:val="57335A1F"/>
    <w:rsid w:val="57341A68"/>
    <w:rsid w:val="57360834"/>
    <w:rsid w:val="5736437C"/>
    <w:rsid w:val="573E12BB"/>
    <w:rsid w:val="573E1A7F"/>
    <w:rsid w:val="573E3DB0"/>
    <w:rsid w:val="57447106"/>
    <w:rsid w:val="57490E61"/>
    <w:rsid w:val="574946EC"/>
    <w:rsid w:val="574B3CD4"/>
    <w:rsid w:val="57525940"/>
    <w:rsid w:val="5753274A"/>
    <w:rsid w:val="57534720"/>
    <w:rsid w:val="5756048C"/>
    <w:rsid w:val="5757611C"/>
    <w:rsid w:val="57577079"/>
    <w:rsid w:val="57587F7D"/>
    <w:rsid w:val="575A3139"/>
    <w:rsid w:val="575A667C"/>
    <w:rsid w:val="575B06E2"/>
    <w:rsid w:val="575C14FE"/>
    <w:rsid w:val="575C358B"/>
    <w:rsid w:val="57663544"/>
    <w:rsid w:val="5768354C"/>
    <w:rsid w:val="576A18FC"/>
    <w:rsid w:val="576B330F"/>
    <w:rsid w:val="576B7A56"/>
    <w:rsid w:val="576C44EE"/>
    <w:rsid w:val="576D59DD"/>
    <w:rsid w:val="57715504"/>
    <w:rsid w:val="57746489"/>
    <w:rsid w:val="57746EA4"/>
    <w:rsid w:val="57751D0C"/>
    <w:rsid w:val="57752D94"/>
    <w:rsid w:val="577577AF"/>
    <w:rsid w:val="577831F3"/>
    <w:rsid w:val="577C488C"/>
    <w:rsid w:val="577F009D"/>
    <w:rsid w:val="5782388A"/>
    <w:rsid w:val="57876EC1"/>
    <w:rsid w:val="578A642E"/>
    <w:rsid w:val="578B34A3"/>
    <w:rsid w:val="578D1802"/>
    <w:rsid w:val="578D1B53"/>
    <w:rsid w:val="578E684C"/>
    <w:rsid w:val="5794648C"/>
    <w:rsid w:val="57951D59"/>
    <w:rsid w:val="5796443F"/>
    <w:rsid w:val="579B47CD"/>
    <w:rsid w:val="57A00E4A"/>
    <w:rsid w:val="57AD4DF2"/>
    <w:rsid w:val="57B53500"/>
    <w:rsid w:val="57BA234D"/>
    <w:rsid w:val="57BA5264"/>
    <w:rsid w:val="57C00B06"/>
    <w:rsid w:val="57C12A5B"/>
    <w:rsid w:val="57C163A5"/>
    <w:rsid w:val="57C73B8E"/>
    <w:rsid w:val="57CF7664"/>
    <w:rsid w:val="57D535A4"/>
    <w:rsid w:val="57D57584"/>
    <w:rsid w:val="57DC19A0"/>
    <w:rsid w:val="57E16E3D"/>
    <w:rsid w:val="57E205C1"/>
    <w:rsid w:val="57E22647"/>
    <w:rsid w:val="57E23971"/>
    <w:rsid w:val="57E56B18"/>
    <w:rsid w:val="57E60458"/>
    <w:rsid w:val="57E943C3"/>
    <w:rsid w:val="57EB0A56"/>
    <w:rsid w:val="57F20E93"/>
    <w:rsid w:val="57F73123"/>
    <w:rsid w:val="57F87FF3"/>
    <w:rsid w:val="57FA426F"/>
    <w:rsid w:val="57FD0767"/>
    <w:rsid w:val="58015D57"/>
    <w:rsid w:val="58021570"/>
    <w:rsid w:val="580310B4"/>
    <w:rsid w:val="580750F7"/>
    <w:rsid w:val="580C4927"/>
    <w:rsid w:val="580D1CBC"/>
    <w:rsid w:val="580D3184"/>
    <w:rsid w:val="58136334"/>
    <w:rsid w:val="58192458"/>
    <w:rsid w:val="581D153D"/>
    <w:rsid w:val="5822423F"/>
    <w:rsid w:val="582278A6"/>
    <w:rsid w:val="58246967"/>
    <w:rsid w:val="58262493"/>
    <w:rsid w:val="582671F0"/>
    <w:rsid w:val="582918A2"/>
    <w:rsid w:val="582B0B68"/>
    <w:rsid w:val="582E6C8E"/>
    <w:rsid w:val="582E78D1"/>
    <w:rsid w:val="58306671"/>
    <w:rsid w:val="58306907"/>
    <w:rsid w:val="58317E6F"/>
    <w:rsid w:val="583C36D2"/>
    <w:rsid w:val="584026D9"/>
    <w:rsid w:val="58417622"/>
    <w:rsid w:val="58431B27"/>
    <w:rsid w:val="58433836"/>
    <w:rsid w:val="58442881"/>
    <w:rsid w:val="584677DF"/>
    <w:rsid w:val="58496670"/>
    <w:rsid w:val="584A28FA"/>
    <w:rsid w:val="584F35E1"/>
    <w:rsid w:val="5851084D"/>
    <w:rsid w:val="58524879"/>
    <w:rsid w:val="58553E32"/>
    <w:rsid w:val="58576F27"/>
    <w:rsid w:val="585A7FFB"/>
    <w:rsid w:val="585C315B"/>
    <w:rsid w:val="585C6B46"/>
    <w:rsid w:val="58603FE1"/>
    <w:rsid w:val="58615906"/>
    <w:rsid w:val="5862129D"/>
    <w:rsid w:val="5863030F"/>
    <w:rsid w:val="58641E2B"/>
    <w:rsid w:val="58654338"/>
    <w:rsid w:val="586F3E55"/>
    <w:rsid w:val="58727066"/>
    <w:rsid w:val="58763FF4"/>
    <w:rsid w:val="58785BA7"/>
    <w:rsid w:val="58785D3A"/>
    <w:rsid w:val="587A2AF1"/>
    <w:rsid w:val="587A316E"/>
    <w:rsid w:val="587B6104"/>
    <w:rsid w:val="58800872"/>
    <w:rsid w:val="58852123"/>
    <w:rsid w:val="5885781B"/>
    <w:rsid w:val="58874FC2"/>
    <w:rsid w:val="588F1EBE"/>
    <w:rsid w:val="5891468D"/>
    <w:rsid w:val="58915161"/>
    <w:rsid w:val="58A57E87"/>
    <w:rsid w:val="58A634F7"/>
    <w:rsid w:val="58A911D9"/>
    <w:rsid w:val="58AA1128"/>
    <w:rsid w:val="58AC0ED4"/>
    <w:rsid w:val="58AF053D"/>
    <w:rsid w:val="58AF298D"/>
    <w:rsid w:val="58B37607"/>
    <w:rsid w:val="58BA0D1E"/>
    <w:rsid w:val="58BA4644"/>
    <w:rsid w:val="58BA56F7"/>
    <w:rsid w:val="58BB1D00"/>
    <w:rsid w:val="58BD6F69"/>
    <w:rsid w:val="58BE73A6"/>
    <w:rsid w:val="58BF3EF5"/>
    <w:rsid w:val="58BF67C5"/>
    <w:rsid w:val="58C0505A"/>
    <w:rsid w:val="58C1063F"/>
    <w:rsid w:val="58C174B8"/>
    <w:rsid w:val="58C17F14"/>
    <w:rsid w:val="58C52932"/>
    <w:rsid w:val="58C92BCD"/>
    <w:rsid w:val="58CB4568"/>
    <w:rsid w:val="58CB5E0F"/>
    <w:rsid w:val="58CD5858"/>
    <w:rsid w:val="58D15170"/>
    <w:rsid w:val="58D21651"/>
    <w:rsid w:val="58D83C0F"/>
    <w:rsid w:val="58DD3CD6"/>
    <w:rsid w:val="58DD70EF"/>
    <w:rsid w:val="58E0173B"/>
    <w:rsid w:val="58E70A8B"/>
    <w:rsid w:val="58F133F6"/>
    <w:rsid w:val="58F42AF8"/>
    <w:rsid w:val="58F77A72"/>
    <w:rsid w:val="58FB1B9C"/>
    <w:rsid w:val="58FE0A24"/>
    <w:rsid w:val="58FE44A3"/>
    <w:rsid w:val="58FE4FE3"/>
    <w:rsid w:val="59007D92"/>
    <w:rsid w:val="590667BF"/>
    <w:rsid w:val="590842BC"/>
    <w:rsid w:val="590A5625"/>
    <w:rsid w:val="590B2AD3"/>
    <w:rsid w:val="590C5CE8"/>
    <w:rsid w:val="590D359C"/>
    <w:rsid w:val="590F1F06"/>
    <w:rsid w:val="590F5322"/>
    <w:rsid w:val="59121F0A"/>
    <w:rsid w:val="59131B15"/>
    <w:rsid w:val="59136D6E"/>
    <w:rsid w:val="591439F0"/>
    <w:rsid w:val="59145DAE"/>
    <w:rsid w:val="592142DA"/>
    <w:rsid w:val="59215CB5"/>
    <w:rsid w:val="592616D2"/>
    <w:rsid w:val="5927101F"/>
    <w:rsid w:val="592D7157"/>
    <w:rsid w:val="59302CD8"/>
    <w:rsid w:val="593703A1"/>
    <w:rsid w:val="59373777"/>
    <w:rsid w:val="59390369"/>
    <w:rsid w:val="593D5A74"/>
    <w:rsid w:val="5945367E"/>
    <w:rsid w:val="59464786"/>
    <w:rsid w:val="594757B7"/>
    <w:rsid w:val="59491F0E"/>
    <w:rsid w:val="594B3129"/>
    <w:rsid w:val="594D59C2"/>
    <w:rsid w:val="594E4287"/>
    <w:rsid w:val="595136A0"/>
    <w:rsid w:val="595479CC"/>
    <w:rsid w:val="5956300E"/>
    <w:rsid w:val="595C05D8"/>
    <w:rsid w:val="59621EC1"/>
    <w:rsid w:val="59632F9F"/>
    <w:rsid w:val="596557C9"/>
    <w:rsid w:val="59663F26"/>
    <w:rsid w:val="596814DC"/>
    <w:rsid w:val="59681D10"/>
    <w:rsid w:val="59694C6F"/>
    <w:rsid w:val="596D2729"/>
    <w:rsid w:val="596D2A26"/>
    <w:rsid w:val="596D7A39"/>
    <w:rsid w:val="597059C5"/>
    <w:rsid w:val="59774CC1"/>
    <w:rsid w:val="597B5D87"/>
    <w:rsid w:val="59840CD4"/>
    <w:rsid w:val="5984140B"/>
    <w:rsid w:val="5989087D"/>
    <w:rsid w:val="598C0020"/>
    <w:rsid w:val="598C48FA"/>
    <w:rsid w:val="598E7C62"/>
    <w:rsid w:val="599212AF"/>
    <w:rsid w:val="59921582"/>
    <w:rsid w:val="59970F70"/>
    <w:rsid w:val="599A0AE6"/>
    <w:rsid w:val="599E0097"/>
    <w:rsid w:val="599E4814"/>
    <w:rsid w:val="59A342EA"/>
    <w:rsid w:val="59A52998"/>
    <w:rsid w:val="59A67982"/>
    <w:rsid w:val="59A92BA5"/>
    <w:rsid w:val="59A96428"/>
    <w:rsid w:val="59AA4D1B"/>
    <w:rsid w:val="59AA613B"/>
    <w:rsid w:val="59B143FA"/>
    <w:rsid w:val="59B208CF"/>
    <w:rsid w:val="59B22124"/>
    <w:rsid w:val="59B270E5"/>
    <w:rsid w:val="59BD1846"/>
    <w:rsid w:val="59C1645B"/>
    <w:rsid w:val="59CA12BA"/>
    <w:rsid w:val="59CC5F47"/>
    <w:rsid w:val="59CE6275"/>
    <w:rsid w:val="59D03558"/>
    <w:rsid w:val="59D14E84"/>
    <w:rsid w:val="59D319BA"/>
    <w:rsid w:val="59D37F7D"/>
    <w:rsid w:val="59D4041C"/>
    <w:rsid w:val="59D50DBE"/>
    <w:rsid w:val="59D66E49"/>
    <w:rsid w:val="59D731B9"/>
    <w:rsid w:val="59DA1A79"/>
    <w:rsid w:val="59E00B01"/>
    <w:rsid w:val="59E533AC"/>
    <w:rsid w:val="59E5676C"/>
    <w:rsid w:val="59E81423"/>
    <w:rsid w:val="59E81790"/>
    <w:rsid w:val="59ED5C18"/>
    <w:rsid w:val="59F077FC"/>
    <w:rsid w:val="59F20E8A"/>
    <w:rsid w:val="59F22B04"/>
    <w:rsid w:val="59F55223"/>
    <w:rsid w:val="59F84276"/>
    <w:rsid w:val="59FC245D"/>
    <w:rsid w:val="59FF35B4"/>
    <w:rsid w:val="5A0C00D5"/>
    <w:rsid w:val="5A0C2C46"/>
    <w:rsid w:val="5A1250C5"/>
    <w:rsid w:val="5A156FA8"/>
    <w:rsid w:val="5A17603D"/>
    <w:rsid w:val="5A181CFD"/>
    <w:rsid w:val="5A1942A3"/>
    <w:rsid w:val="5A1C638E"/>
    <w:rsid w:val="5A1E1F81"/>
    <w:rsid w:val="5A21156A"/>
    <w:rsid w:val="5A223240"/>
    <w:rsid w:val="5A230C0A"/>
    <w:rsid w:val="5A2475A0"/>
    <w:rsid w:val="5A252EF0"/>
    <w:rsid w:val="5A2D5B3C"/>
    <w:rsid w:val="5A312931"/>
    <w:rsid w:val="5A320100"/>
    <w:rsid w:val="5A3536C9"/>
    <w:rsid w:val="5A3755EE"/>
    <w:rsid w:val="5A393817"/>
    <w:rsid w:val="5A3F5F65"/>
    <w:rsid w:val="5A45747F"/>
    <w:rsid w:val="5A4673B0"/>
    <w:rsid w:val="5A471ECE"/>
    <w:rsid w:val="5A4B2AB1"/>
    <w:rsid w:val="5A5271A8"/>
    <w:rsid w:val="5A5364E4"/>
    <w:rsid w:val="5A56311C"/>
    <w:rsid w:val="5A5B3DEE"/>
    <w:rsid w:val="5A5D07A2"/>
    <w:rsid w:val="5A5D0CD7"/>
    <w:rsid w:val="5A5D5EC7"/>
    <w:rsid w:val="5A5D6D37"/>
    <w:rsid w:val="5A6812A7"/>
    <w:rsid w:val="5A6A6F37"/>
    <w:rsid w:val="5A6C3F68"/>
    <w:rsid w:val="5A6C5191"/>
    <w:rsid w:val="5A71281F"/>
    <w:rsid w:val="5A7242ED"/>
    <w:rsid w:val="5A7744AE"/>
    <w:rsid w:val="5A785978"/>
    <w:rsid w:val="5A7C7E84"/>
    <w:rsid w:val="5A804EB9"/>
    <w:rsid w:val="5A805FDF"/>
    <w:rsid w:val="5A811C02"/>
    <w:rsid w:val="5A82030A"/>
    <w:rsid w:val="5A824CEE"/>
    <w:rsid w:val="5A885FB8"/>
    <w:rsid w:val="5A8B62F8"/>
    <w:rsid w:val="5A9F22A0"/>
    <w:rsid w:val="5AA255A3"/>
    <w:rsid w:val="5AA31EC3"/>
    <w:rsid w:val="5AA50DAB"/>
    <w:rsid w:val="5AA5394F"/>
    <w:rsid w:val="5AA568DD"/>
    <w:rsid w:val="5AA825CB"/>
    <w:rsid w:val="5AAF1539"/>
    <w:rsid w:val="5AB036A9"/>
    <w:rsid w:val="5AB03AB5"/>
    <w:rsid w:val="5AB653EF"/>
    <w:rsid w:val="5AB916A7"/>
    <w:rsid w:val="5ABD3030"/>
    <w:rsid w:val="5AC24977"/>
    <w:rsid w:val="5AC31B4E"/>
    <w:rsid w:val="5ACB0B60"/>
    <w:rsid w:val="5ACC38A0"/>
    <w:rsid w:val="5ACD24CD"/>
    <w:rsid w:val="5ACF415F"/>
    <w:rsid w:val="5AD65C24"/>
    <w:rsid w:val="5AD66ED9"/>
    <w:rsid w:val="5AD75FDC"/>
    <w:rsid w:val="5AD90D18"/>
    <w:rsid w:val="5ADC76A9"/>
    <w:rsid w:val="5ADF081A"/>
    <w:rsid w:val="5ADF588D"/>
    <w:rsid w:val="5AE2626A"/>
    <w:rsid w:val="5AE51E3F"/>
    <w:rsid w:val="5AE55D54"/>
    <w:rsid w:val="5AE6339D"/>
    <w:rsid w:val="5AE74521"/>
    <w:rsid w:val="5AE85BCB"/>
    <w:rsid w:val="5AEC6642"/>
    <w:rsid w:val="5AED2331"/>
    <w:rsid w:val="5AF21CC2"/>
    <w:rsid w:val="5AFA56B4"/>
    <w:rsid w:val="5AFF0FD5"/>
    <w:rsid w:val="5B015F03"/>
    <w:rsid w:val="5B05001A"/>
    <w:rsid w:val="5B071651"/>
    <w:rsid w:val="5B074209"/>
    <w:rsid w:val="5B080C7A"/>
    <w:rsid w:val="5B0A3FD0"/>
    <w:rsid w:val="5B0A7B24"/>
    <w:rsid w:val="5B0B5A95"/>
    <w:rsid w:val="5B0B7611"/>
    <w:rsid w:val="5B132524"/>
    <w:rsid w:val="5B1A2042"/>
    <w:rsid w:val="5B2828B6"/>
    <w:rsid w:val="5B2B57E0"/>
    <w:rsid w:val="5B2C2906"/>
    <w:rsid w:val="5B2F7529"/>
    <w:rsid w:val="5B363BD4"/>
    <w:rsid w:val="5B3D5F03"/>
    <w:rsid w:val="5B4147CD"/>
    <w:rsid w:val="5B432946"/>
    <w:rsid w:val="5B436C89"/>
    <w:rsid w:val="5B47123C"/>
    <w:rsid w:val="5B4C4CBB"/>
    <w:rsid w:val="5B4C62DD"/>
    <w:rsid w:val="5B4D0D4D"/>
    <w:rsid w:val="5B526D0E"/>
    <w:rsid w:val="5B5651D7"/>
    <w:rsid w:val="5B5A4297"/>
    <w:rsid w:val="5B5C56D0"/>
    <w:rsid w:val="5B5D34A6"/>
    <w:rsid w:val="5B617731"/>
    <w:rsid w:val="5B6340BC"/>
    <w:rsid w:val="5B661634"/>
    <w:rsid w:val="5B6630ED"/>
    <w:rsid w:val="5B675370"/>
    <w:rsid w:val="5B69053D"/>
    <w:rsid w:val="5B6F5A3E"/>
    <w:rsid w:val="5B71107F"/>
    <w:rsid w:val="5B716495"/>
    <w:rsid w:val="5B7520F6"/>
    <w:rsid w:val="5B78500D"/>
    <w:rsid w:val="5B78502E"/>
    <w:rsid w:val="5B7A38A6"/>
    <w:rsid w:val="5B7A73B6"/>
    <w:rsid w:val="5B7D4C3D"/>
    <w:rsid w:val="5B804B30"/>
    <w:rsid w:val="5B82453D"/>
    <w:rsid w:val="5B8629A4"/>
    <w:rsid w:val="5B8F2DC6"/>
    <w:rsid w:val="5B8F6322"/>
    <w:rsid w:val="5B9104C7"/>
    <w:rsid w:val="5B945F7F"/>
    <w:rsid w:val="5B9A73FB"/>
    <w:rsid w:val="5BA05B78"/>
    <w:rsid w:val="5BA47580"/>
    <w:rsid w:val="5BA64085"/>
    <w:rsid w:val="5BA65C2D"/>
    <w:rsid w:val="5BA837C5"/>
    <w:rsid w:val="5BAD393D"/>
    <w:rsid w:val="5BAF1838"/>
    <w:rsid w:val="5BAF4507"/>
    <w:rsid w:val="5BB02AF1"/>
    <w:rsid w:val="5BB5272A"/>
    <w:rsid w:val="5BB61B0A"/>
    <w:rsid w:val="5BB66968"/>
    <w:rsid w:val="5BB87B1C"/>
    <w:rsid w:val="5BB939D7"/>
    <w:rsid w:val="5BBB49A6"/>
    <w:rsid w:val="5BBC1A6B"/>
    <w:rsid w:val="5BC741BA"/>
    <w:rsid w:val="5BC81791"/>
    <w:rsid w:val="5BC81892"/>
    <w:rsid w:val="5BD12CC6"/>
    <w:rsid w:val="5BD7380E"/>
    <w:rsid w:val="5BD92DD6"/>
    <w:rsid w:val="5BDB2149"/>
    <w:rsid w:val="5BDE14CF"/>
    <w:rsid w:val="5BDE25D1"/>
    <w:rsid w:val="5BE051A4"/>
    <w:rsid w:val="5BE11670"/>
    <w:rsid w:val="5BE24231"/>
    <w:rsid w:val="5BE37BA1"/>
    <w:rsid w:val="5BE8748B"/>
    <w:rsid w:val="5BEC0F0E"/>
    <w:rsid w:val="5BEC1A5C"/>
    <w:rsid w:val="5BF110B7"/>
    <w:rsid w:val="5BF14F06"/>
    <w:rsid w:val="5BF32AEA"/>
    <w:rsid w:val="5BF370CD"/>
    <w:rsid w:val="5BF665E9"/>
    <w:rsid w:val="5BF82EAB"/>
    <w:rsid w:val="5BFA7AD3"/>
    <w:rsid w:val="5BFB66BC"/>
    <w:rsid w:val="5BFB6A2B"/>
    <w:rsid w:val="5BFC05CC"/>
    <w:rsid w:val="5BFE477B"/>
    <w:rsid w:val="5C081AA7"/>
    <w:rsid w:val="5C08382B"/>
    <w:rsid w:val="5C10606D"/>
    <w:rsid w:val="5C113C67"/>
    <w:rsid w:val="5C1321AC"/>
    <w:rsid w:val="5C165F07"/>
    <w:rsid w:val="5C1A613A"/>
    <w:rsid w:val="5C1B48B3"/>
    <w:rsid w:val="5C1D3B53"/>
    <w:rsid w:val="5C1E2549"/>
    <w:rsid w:val="5C1F61C7"/>
    <w:rsid w:val="5C270FD5"/>
    <w:rsid w:val="5C2B4208"/>
    <w:rsid w:val="5C35612F"/>
    <w:rsid w:val="5C360550"/>
    <w:rsid w:val="5C361E16"/>
    <w:rsid w:val="5C3941F7"/>
    <w:rsid w:val="5C3B3041"/>
    <w:rsid w:val="5C3D58DA"/>
    <w:rsid w:val="5C3D6A1D"/>
    <w:rsid w:val="5C3E25D1"/>
    <w:rsid w:val="5C3F5168"/>
    <w:rsid w:val="5C400CBD"/>
    <w:rsid w:val="5C40597A"/>
    <w:rsid w:val="5C4172AF"/>
    <w:rsid w:val="5C4B5C37"/>
    <w:rsid w:val="5C4F7324"/>
    <w:rsid w:val="5C513B45"/>
    <w:rsid w:val="5C534A56"/>
    <w:rsid w:val="5C544627"/>
    <w:rsid w:val="5C551814"/>
    <w:rsid w:val="5C55383B"/>
    <w:rsid w:val="5C5642C1"/>
    <w:rsid w:val="5C566D9D"/>
    <w:rsid w:val="5C5D0EAC"/>
    <w:rsid w:val="5C600AAD"/>
    <w:rsid w:val="5C60789B"/>
    <w:rsid w:val="5C61591B"/>
    <w:rsid w:val="5C643F9E"/>
    <w:rsid w:val="5C693BC0"/>
    <w:rsid w:val="5C697BA0"/>
    <w:rsid w:val="5C6A0AC7"/>
    <w:rsid w:val="5C6B4146"/>
    <w:rsid w:val="5C6F248D"/>
    <w:rsid w:val="5C7112F7"/>
    <w:rsid w:val="5C722D18"/>
    <w:rsid w:val="5C732208"/>
    <w:rsid w:val="5C7339A3"/>
    <w:rsid w:val="5C7874CB"/>
    <w:rsid w:val="5C7B066D"/>
    <w:rsid w:val="5C7B1A2D"/>
    <w:rsid w:val="5C7C3DCA"/>
    <w:rsid w:val="5C7F727E"/>
    <w:rsid w:val="5C8148F6"/>
    <w:rsid w:val="5C82282C"/>
    <w:rsid w:val="5C8263C3"/>
    <w:rsid w:val="5C8819B7"/>
    <w:rsid w:val="5C894907"/>
    <w:rsid w:val="5C9162E9"/>
    <w:rsid w:val="5C9E04DA"/>
    <w:rsid w:val="5C9E4397"/>
    <w:rsid w:val="5CA07C8E"/>
    <w:rsid w:val="5CA25706"/>
    <w:rsid w:val="5CA33116"/>
    <w:rsid w:val="5CA74B9B"/>
    <w:rsid w:val="5CA91BA4"/>
    <w:rsid w:val="5CAA3DE6"/>
    <w:rsid w:val="5CAD0F19"/>
    <w:rsid w:val="5CB04FFB"/>
    <w:rsid w:val="5CB141A2"/>
    <w:rsid w:val="5CB538EB"/>
    <w:rsid w:val="5CB80E2D"/>
    <w:rsid w:val="5CBB605F"/>
    <w:rsid w:val="5CBC0F11"/>
    <w:rsid w:val="5CBF4AF4"/>
    <w:rsid w:val="5CC60092"/>
    <w:rsid w:val="5CC6642F"/>
    <w:rsid w:val="5CC72115"/>
    <w:rsid w:val="5CC8359B"/>
    <w:rsid w:val="5CCB4C52"/>
    <w:rsid w:val="5CCE2F14"/>
    <w:rsid w:val="5CCE59A0"/>
    <w:rsid w:val="5CCF47EC"/>
    <w:rsid w:val="5CD16C97"/>
    <w:rsid w:val="5CD765E0"/>
    <w:rsid w:val="5CD76C11"/>
    <w:rsid w:val="5CDE515E"/>
    <w:rsid w:val="5CE63B19"/>
    <w:rsid w:val="5CE70417"/>
    <w:rsid w:val="5CE831C3"/>
    <w:rsid w:val="5CEB788A"/>
    <w:rsid w:val="5CED314C"/>
    <w:rsid w:val="5CF14C43"/>
    <w:rsid w:val="5CF31050"/>
    <w:rsid w:val="5CF72254"/>
    <w:rsid w:val="5CFB28C6"/>
    <w:rsid w:val="5CFF01B8"/>
    <w:rsid w:val="5CFF3E1F"/>
    <w:rsid w:val="5D020833"/>
    <w:rsid w:val="5D040C0F"/>
    <w:rsid w:val="5D053BEB"/>
    <w:rsid w:val="5D092ED2"/>
    <w:rsid w:val="5D0C1038"/>
    <w:rsid w:val="5D0C3DA8"/>
    <w:rsid w:val="5D0C7DB7"/>
    <w:rsid w:val="5D0E7338"/>
    <w:rsid w:val="5D0F3D2F"/>
    <w:rsid w:val="5D110968"/>
    <w:rsid w:val="5D125245"/>
    <w:rsid w:val="5D133905"/>
    <w:rsid w:val="5D137577"/>
    <w:rsid w:val="5D14090A"/>
    <w:rsid w:val="5D1669C0"/>
    <w:rsid w:val="5D176187"/>
    <w:rsid w:val="5D184EA1"/>
    <w:rsid w:val="5D187049"/>
    <w:rsid w:val="5D206301"/>
    <w:rsid w:val="5D223D76"/>
    <w:rsid w:val="5D2703C8"/>
    <w:rsid w:val="5D282E40"/>
    <w:rsid w:val="5D2A6864"/>
    <w:rsid w:val="5D2D170D"/>
    <w:rsid w:val="5D2E6FEF"/>
    <w:rsid w:val="5D325D5A"/>
    <w:rsid w:val="5D385380"/>
    <w:rsid w:val="5D3A6462"/>
    <w:rsid w:val="5D3B79ED"/>
    <w:rsid w:val="5D3C2361"/>
    <w:rsid w:val="5D443390"/>
    <w:rsid w:val="5D447A3F"/>
    <w:rsid w:val="5D493D02"/>
    <w:rsid w:val="5D4A0A4D"/>
    <w:rsid w:val="5D533D7E"/>
    <w:rsid w:val="5D544780"/>
    <w:rsid w:val="5D54755B"/>
    <w:rsid w:val="5D555A01"/>
    <w:rsid w:val="5D574F5D"/>
    <w:rsid w:val="5D581C7D"/>
    <w:rsid w:val="5D624CB0"/>
    <w:rsid w:val="5D630054"/>
    <w:rsid w:val="5D642E9E"/>
    <w:rsid w:val="5D6830DA"/>
    <w:rsid w:val="5D6B2111"/>
    <w:rsid w:val="5D6C42B4"/>
    <w:rsid w:val="5D7353F3"/>
    <w:rsid w:val="5D7377EB"/>
    <w:rsid w:val="5D741E3D"/>
    <w:rsid w:val="5D757D78"/>
    <w:rsid w:val="5D771E3E"/>
    <w:rsid w:val="5D775469"/>
    <w:rsid w:val="5D7A5DE9"/>
    <w:rsid w:val="5D7C3DC4"/>
    <w:rsid w:val="5D7C6EB6"/>
    <w:rsid w:val="5D7E34B5"/>
    <w:rsid w:val="5D84417A"/>
    <w:rsid w:val="5D85547F"/>
    <w:rsid w:val="5D85696F"/>
    <w:rsid w:val="5D86767D"/>
    <w:rsid w:val="5D8E3496"/>
    <w:rsid w:val="5D960491"/>
    <w:rsid w:val="5D970CF7"/>
    <w:rsid w:val="5D9C3679"/>
    <w:rsid w:val="5D9C74CC"/>
    <w:rsid w:val="5D9E486D"/>
    <w:rsid w:val="5D9F1871"/>
    <w:rsid w:val="5D9F237F"/>
    <w:rsid w:val="5DA16CFB"/>
    <w:rsid w:val="5DA95DA6"/>
    <w:rsid w:val="5DAA5B0E"/>
    <w:rsid w:val="5DB6336F"/>
    <w:rsid w:val="5DBA4260"/>
    <w:rsid w:val="5DBC19F2"/>
    <w:rsid w:val="5DBF2FE3"/>
    <w:rsid w:val="5DC24651"/>
    <w:rsid w:val="5DC30F10"/>
    <w:rsid w:val="5DC35C6F"/>
    <w:rsid w:val="5DC7688B"/>
    <w:rsid w:val="5DC829E9"/>
    <w:rsid w:val="5DC93B58"/>
    <w:rsid w:val="5DCA7A25"/>
    <w:rsid w:val="5DCE4F28"/>
    <w:rsid w:val="5DD22F19"/>
    <w:rsid w:val="5DD27B56"/>
    <w:rsid w:val="5DD36924"/>
    <w:rsid w:val="5DD62D81"/>
    <w:rsid w:val="5DD72AB8"/>
    <w:rsid w:val="5DD72BCB"/>
    <w:rsid w:val="5DDA4015"/>
    <w:rsid w:val="5DDA730D"/>
    <w:rsid w:val="5DDB040C"/>
    <w:rsid w:val="5DE12B00"/>
    <w:rsid w:val="5DE1509C"/>
    <w:rsid w:val="5DE36918"/>
    <w:rsid w:val="5DE8740C"/>
    <w:rsid w:val="5DE91B98"/>
    <w:rsid w:val="5DEF53A2"/>
    <w:rsid w:val="5DF35976"/>
    <w:rsid w:val="5DFD23A0"/>
    <w:rsid w:val="5DFD2B3F"/>
    <w:rsid w:val="5E026653"/>
    <w:rsid w:val="5E0321F2"/>
    <w:rsid w:val="5E061E0C"/>
    <w:rsid w:val="5E0A02B9"/>
    <w:rsid w:val="5E0B577E"/>
    <w:rsid w:val="5E0C5099"/>
    <w:rsid w:val="5E111943"/>
    <w:rsid w:val="5E1302F0"/>
    <w:rsid w:val="5E175443"/>
    <w:rsid w:val="5E1835F8"/>
    <w:rsid w:val="5E1942B7"/>
    <w:rsid w:val="5E1D0E75"/>
    <w:rsid w:val="5E1D61FF"/>
    <w:rsid w:val="5E1D7CC2"/>
    <w:rsid w:val="5E1F498C"/>
    <w:rsid w:val="5E282539"/>
    <w:rsid w:val="5E2877C3"/>
    <w:rsid w:val="5E2D67CE"/>
    <w:rsid w:val="5E336971"/>
    <w:rsid w:val="5E343F24"/>
    <w:rsid w:val="5E364E71"/>
    <w:rsid w:val="5E3703DB"/>
    <w:rsid w:val="5E3A3B62"/>
    <w:rsid w:val="5E3B3A26"/>
    <w:rsid w:val="5E3F062E"/>
    <w:rsid w:val="5E3F137E"/>
    <w:rsid w:val="5E3F4BCF"/>
    <w:rsid w:val="5E4027E1"/>
    <w:rsid w:val="5E415B87"/>
    <w:rsid w:val="5E435682"/>
    <w:rsid w:val="5E443DDC"/>
    <w:rsid w:val="5E4951BD"/>
    <w:rsid w:val="5E49539A"/>
    <w:rsid w:val="5E4A0B21"/>
    <w:rsid w:val="5E4A456D"/>
    <w:rsid w:val="5E4D38E0"/>
    <w:rsid w:val="5E4D39AC"/>
    <w:rsid w:val="5E4E19CC"/>
    <w:rsid w:val="5E4F61B8"/>
    <w:rsid w:val="5E551504"/>
    <w:rsid w:val="5E56449F"/>
    <w:rsid w:val="5E56614D"/>
    <w:rsid w:val="5E58595C"/>
    <w:rsid w:val="5E585C56"/>
    <w:rsid w:val="5E5C6797"/>
    <w:rsid w:val="5E5E1A76"/>
    <w:rsid w:val="5E683F2B"/>
    <w:rsid w:val="5E6B46B1"/>
    <w:rsid w:val="5E6B5150"/>
    <w:rsid w:val="5E763D01"/>
    <w:rsid w:val="5E7B5EFA"/>
    <w:rsid w:val="5E7C2AD1"/>
    <w:rsid w:val="5E7C3DEA"/>
    <w:rsid w:val="5E843124"/>
    <w:rsid w:val="5E851E69"/>
    <w:rsid w:val="5E852A49"/>
    <w:rsid w:val="5E880D26"/>
    <w:rsid w:val="5E885FA6"/>
    <w:rsid w:val="5E8B1D72"/>
    <w:rsid w:val="5E8C6789"/>
    <w:rsid w:val="5E910298"/>
    <w:rsid w:val="5E954C59"/>
    <w:rsid w:val="5E996BFD"/>
    <w:rsid w:val="5EA01FAC"/>
    <w:rsid w:val="5EA51EEB"/>
    <w:rsid w:val="5EA711B7"/>
    <w:rsid w:val="5EAC1647"/>
    <w:rsid w:val="5EAC7551"/>
    <w:rsid w:val="5EAD0992"/>
    <w:rsid w:val="5EAE3F62"/>
    <w:rsid w:val="5EAE40DA"/>
    <w:rsid w:val="5EB86E21"/>
    <w:rsid w:val="5EBA6806"/>
    <w:rsid w:val="5EBC2B39"/>
    <w:rsid w:val="5EC05B97"/>
    <w:rsid w:val="5EC11868"/>
    <w:rsid w:val="5EC17ECB"/>
    <w:rsid w:val="5EC320EB"/>
    <w:rsid w:val="5EC93EDE"/>
    <w:rsid w:val="5ECF2EB2"/>
    <w:rsid w:val="5ECF7B56"/>
    <w:rsid w:val="5ED02F6F"/>
    <w:rsid w:val="5ED50624"/>
    <w:rsid w:val="5ED72C64"/>
    <w:rsid w:val="5EDA3F9D"/>
    <w:rsid w:val="5EDC73A7"/>
    <w:rsid w:val="5EDD7F27"/>
    <w:rsid w:val="5EDF62A9"/>
    <w:rsid w:val="5EE002B4"/>
    <w:rsid w:val="5EE0470C"/>
    <w:rsid w:val="5EE16635"/>
    <w:rsid w:val="5EE26858"/>
    <w:rsid w:val="5EE50453"/>
    <w:rsid w:val="5EE53E75"/>
    <w:rsid w:val="5EE55DA5"/>
    <w:rsid w:val="5EE713C1"/>
    <w:rsid w:val="5EED6B4B"/>
    <w:rsid w:val="5EF069EC"/>
    <w:rsid w:val="5EF5096E"/>
    <w:rsid w:val="5EF665DA"/>
    <w:rsid w:val="5EFB40FD"/>
    <w:rsid w:val="5EFF70A6"/>
    <w:rsid w:val="5F00611A"/>
    <w:rsid w:val="5F02297E"/>
    <w:rsid w:val="5F06075D"/>
    <w:rsid w:val="5F0F2E0E"/>
    <w:rsid w:val="5F133917"/>
    <w:rsid w:val="5F2102C0"/>
    <w:rsid w:val="5F247C43"/>
    <w:rsid w:val="5F25533C"/>
    <w:rsid w:val="5F2920CF"/>
    <w:rsid w:val="5F2B1033"/>
    <w:rsid w:val="5F2F7A39"/>
    <w:rsid w:val="5F325597"/>
    <w:rsid w:val="5F346AE7"/>
    <w:rsid w:val="5F352697"/>
    <w:rsid w:val="5F387044"/>
    <w:rsid w:val="5F3A1602"/>
    <w:rsid w:val="5F3A53D6"/>
    <w:rsid w:val="5F3E1667"/>
    <w:rsid w:val="5F3F0414"/>
    <w:rsid w:val="5F4114B1"/>
    <w:rsid w:val="5F4766E2"/>
    <w:rsid w:val="5F533204"/>
    <w:rsid w:val="5F575C4C"/>
    <w:rsid w:val="5F5D1BC6"/>
    <w:rsid w:val="5F5E18BC"/>
    <w:rsid w:val="5F6100C3"/>
    <w:rsid w:val="5F61406F"/>
    <w:rsid w:val="5F633AD1"/>
    <w:rsid w:val="5F644FC4"/>
    <w:rsid w:val="5F661601"/>
    <w:rsid w:val="5F6653D3"/>
    <w:rsid w:val="5F676811"/>
    <w:rsid w:val="5F6A52E3"/>
    <w:rsid w:val="5F6B5B03"/>
    <w:rsid w:val="5F6F1273"/>
    <w:rsid w:val="5F6F707A"/>
    <w:rsid w:val="5F721C11"/>
    <w:rsid w:val="5F722428"/>
    <w:rsid w:val="5F7363BB"/>
    <w:rsid w:val="5F771A50"/>
    <w:rsid w:val="5F775FCB"/>
    <w:rsid w:val="5F7874EE"/>
    <w:rsid w:val="5F810AC0"/>
    <w:rsid w:val="5F827CA5"/>
    <w:rsid w:val="5F845FA4"/>
    <w:rsid w:val="5F8656F9"/>
    <w:rsid w:val="5F8C39E0"/>
    <w:rsid w:val="5F8C4526"/>
    <w:rsid w:val="5F8D23B6"/>
    <w:rsid w:val="5F8E2907"/>
    <w:rsid w:val="5F920AFE"/>
    <w:rsid w:val="5F980362"/>
    <w:rsid w:val="5F9A453D"/>
    <w:rsid w:val="5FA01DC9"/>
    <w:rsid w:val="5FA03C6F"/>
    <w:rsid w:val="5FA23494"/>
    <w:rsid w:val="5FA34174"/>
    <w:rsid w:val="5FA70AA3"/>
    <w:rsid w:val="5FA742E8"/>
    <w:rsid w:val="5FA92C76"/>
    <w:rsid w:val="5FA941A8"/>
    <w:rsid w:val="5FAA6E9A"/>
    <w:rsid w:val="5FAC3D3C"/>
    <w:rsid w:val="5FAD5A88"/>
    <w:rsid w:val="5FB51325"/>
    <w:rsid w:val="5FB66DA2"/>
    <w:rsid w:val="5FB9411A"/>
    <w:rsid w:val="5FBB3479"/>
    <w:rsid w:val="5FC00EF4"/>
    <w:rsid w:val="5FC324BC"/>
    <w:rsid w:val="5FC67195"/>
    <w:rsid w:val="5FC75E9B"/>
    <w:rsid w:val="5FCA4AB3"/>
    <w:rsid w:val="5FCA6005"/>
    <w:rsid w:val="5FCB44D3"/>
    <w:rsid w:val="5FCC06B4"/>
    <w:rsid w:val="5FD17278"/>
    <w:rsid w:val="5FD9276B"/>
    <w:rsid w:val="5FE377D7"/>
    <w:rsid w:val="5FE761E7"/>
    <w:rsid w:val="5FE93731"/>
    <w:rsid w:val="5FF30CBE"/>
    <w:rsid w:val="5FF77FDF"/>
    <w:rsid w:val="5FF82CB2"/>
    <w:rsid w:val="5FF9145B"/>
    <w:rsid w:val="5FFA4B83"/>
    <w:rsid w:val="5FFD230E"/>
    <w:rsid w:val="5FFF1310"/>
    <w:rsid w:val="5FFF7805"/>
    <w:rsid w:val="600044E3"/>
    <w:rsid w:val="600240CC"/>
    <w:rsid w:val="60030A2D"/>
    <w:rsid w:val="60052F14"/>
    <w:rsid w:val="60066A1C"/>
    <w:rsid w:val="600960B1"/>
    <w:rsid w:val="600B5859"/>
    <w:rsid w:val="601277F7"/>
    <w:rsid w:val="601340BA"/>
    <w:rsid w:val="60144690"/>
    <w:rsid w:val="60181E5C"/>
    <w:rsid w:val="601845AA"/>
    <w:rsid w:val="60197B84"/>
    <w:rsid w:val="601A2EBA"/>
    <w:rsid w:val="601F7D6D"/>
    <w:rsid w:val="60205C6B"/>
    <w:rsid w:val="6026189C"/>
    <w:rsid w:val="60273C18"/>
    <w:rsid w:val="60284F67"/>
    <w:rsid w:val="602A5E24"/>
    <w:rsid w:val="602D04BA"/>
    <w:rsid w:val="60302183"/>
    <w:rsid w:val="60313E67"/>
    <w:rsid w:val="6034616F"/>
    <w:rsid w:val="603B06C4"/>
    <w:rsid w:val="6040679D"/>
    <w:rsid w:val="60407625"/>
    <w:rsid w:val="60443969"/>
    <w:rsid w:val="60451553"/>
    <w:rsid w:val="6045389B"/>
    <w:rsid w:val="60467201"/>
    <w:rsid w:val="60472FB2"/>
    <w:rsid w:val="604C7D13"/>
    <w:rsid w:val="6050359E"/>
    <w:rsid w:val="60510E15"/>
    <w:rsid w:val="6052728F"/>
    <w:rsid w:val="60537DEA"/>
    <w:rsid w:val="605A3045"/>
    <w:rsid w:val="605C71A6"/>
    <w:rsid w:val="605F73BF"/>
    <w:rsid w:val="60627997"/>
    <w:rsid w:val="606447AF"/>
    <w:rsid w:val="60653C5C"/>
    <w:rsid w:val="606E1269"/>
    <w:rsid w:val="60704012"/>
    <w:rsid w:val="60753072"/>
    <w:rsid w:val="607531BE"/>
    <w:rsid w:val="607A286F"/>
    <w:rsid w:val="607D515C"/>
    <w:rsid w:val="607D71E0"/>
    <w:rsid w:val="608072E2"/>
    <w:rsid w:val="60817E5F"/>
    <w:rsid w:val="608B7AE1"/>
    <w:rsid w:val="6098238F"/>
    <w:rsid w:val="609D7C10"/>
    <w:rsid w:val="609F3F81"/>
    <w:rsid w:val="60A2185D"/>
    <w:rsid w:val="60A25BBD"/>
    <w:rsid w:val="60A81824"/>
    <w:rsid w:val="60A85FA1"/>
    <w:rsid w:val="60AE5CE3"/>
    <w:rsid w:val="60B03D69"/>
    <w:rsid w:val="60B2686E"/>
    <w:rsid w:val="60B33971"/>
    <w:rsid w:val="60B81426"/>
    <w:rsid w:val="60B90FAB"/>
    <w:rsid w:val="60BD5F46"/>
    <w:rsid w:val="60BE1E00"/>
    <w:rsid w:val="60BE1F82"/>
    <w:rsid w:val="60BE68F8"/>
    <w:rsid w:val="60C31FB8"/>
    <w:rsid w:val="60C335AD"/>
    <w:rsid w:val="60C947B2"/>
    <w:rsid w:val="60D13103"/>
    <w:rsid w:val="60D361F8"/>
    <w:rsid w:val="60D57015"/>
    <w:rsid w:val="60E74DCC"/>
    <w:rsid w:val="60E75EAE"/>
    <w:rsid w:val="60EA2C27"/>
    <w:rsid w:val="60EB67CF"/>
    <w:rsid w:val="60EC20D3"/>
    <w:rsid w:val="60ED587D"/>
    <w:rsid w:val="60F017F4"/>
    <w:rsid w:val="60F01C18"/>
    <w:rsid w:val="60F16134"/>
    <w:rsid w:val="60F65ACE"/>
    <w:rsid w:val="60FD14C4"/>
    <w:rsid w:val="60FE1607"/>
    <w:rsid w:val="60FE59E1"/>
    <w:rsid w:val="61001A2F"/>
    <w:rsid w:val="610044BB"/>
    <w:rsid w:val="610726FE"/>
    <w:rsid w:val="610918B4"/>
    <w:rsid w:val="610A46E8"/>
    <w:rsid w:val="610B2DDA"/>
    <w:rsid w:val="610B59CF"/>
    <w:rsid w:val="610E66E3"/>
    <w:rsid w:val="610F47D1"/>
    <w:rsid w:val="61106B20"/>
    <w:rsid w:val="61176A79"/>
    <w:rsid w:val="611B0D28"/>
    <w:rsid w:val="611B2C9D"/>
    <w:rsid w:val="611D171C"/>
    <w:rsid w:val="611E6245"/>
    <w:rsid w:val="612113CA"/>
    <w:rsid w:val="61230E73"/>
    <w:rsid w:val="61231C50"/>
    <w:rsid w:val="612D33DD"/>
    <w:rsid w:val="61301C00"/>
    <w:rsid w:val="61341710"/>
    <w:rsid w:val="61351088"/>
    <w:rsid w:val="61357A4D"/>
    <w:rsid w:val="61383687"/>
    <w:rsid w:val="61391DA2"/>
    <w:rsid w:val="613E1960"/>
    <w:rsid w:val="613F699E"/>
    <w:rsid w:val="61400793"/>
    <w:rsid w:val="6142794B"/>
    <w:rsid w:val="614B587A"/>
    <w:rsid w:val="61511E23"/>
    <w:rsid w:val="6151251C"/>
    <w:rsid w:val="61583F02"/>
    <w:rsid w:val="615D1B14"/>
    <w:rsid w:val="615D258B"/>
    <w:rsid w:val="615D5E16"/>
    <w:rsid w:val="615F426F"/>
    <w:rsid w:val="616129B2"/>
    <w:rsid w:val="6169379E"/>
    <w:rsid w:val="61696244"/>
    <w:rsid w:val="616B7363"/>
    <w:rsid w:val="616C0312"/>
    <w:rsid w:val="616C0A42"/>
    <w:rsid w:val="616E5B57"/>
    <w:rsid w:val="616F1903"/>
    <w:rsid w:val="617116F1"/>
    <w:rsid w:val="61713D28"/>
    <w:rsid w:val="61754334"/>
    <w:rsid w:val="61775374"/>
    <w:rsid w:val="617B6A97"/>
    <w:rsid w:val="617F159B"/>
    <w:rsid w:val="617F1C37"/>
    <w:rsid w:val="6180339A"/>
    <w:rsid w:val="61825B19"/>
    <w:rsid w:val="61836254"/>
    <w:rsid w:val="61845BF9"/>
    <w:rsid w:val="61872432"/>
    <w:rsid w:val="61887F61"/>
    <w:rsid w:val="618952F4"/>
    <w:rsid w:val="619736AB"/>
    <w:rsid w:val="61980000"/>
    <w:rsid w:val="619B20B1"/>
    <w:rsid w:val="619C57BC"/>
    <w:rsid w:val="619F61B2"/>
    <w:rsid w:val="61A00C04"/>
    <w:rsid w:val="61A021D0"/>
    <w:rsid w:val="61A20A61"/>
    <w:rsid w:val="61A860C4"/>
    <w:rsid w:val="61AC213E"/>
    <w:rsid w:val="61AD2C44"/>
    <w:rsid w:val="61AF759D"/>
    <w:rsid w:val="61B03C82"/>
    <w:rsid w:val="61B759E4"/>
    <w:rsid w:val="61BF22B1"/>
    <w:rsid w:val="61C01598"/>
    <w:rsid w:val="61C02C86"/>
    <w:rsid w:val="61C0763F"/>
    <w:rsid w:val="61C07AC0"/>
    <w:rsid w:val="61C112D7"/>
    <w:rsid w:val="61C15B2C"/>
    <w:rsid w:val="61C17FBF"/>
    <w:rsid w:val="61C32C5E"/>
    <w:rsid w:val="61C41B5A"/>
    <w:rsid w:val="61C82A60"/>
    <w:rsid w:val="61D10AC7"/>
    <w:rsid w:val="61D26885"/>
    <w:rsid w:val="61D4065E"/>
    <w:rsid w:val="61D46F04"/>
    <w:rsid w:val="61D94738"/>
    <w:rsid w:val="61DA2E9A"/>
    <w:rsid w:val="61E1231D"/>
    <w:rsid w:val="61E204F9"/>
    <w:rsid w:val="61E949C8"/>
    <w:rsid w:val="61ED3B79"/>
    <w:rsid w:val="61EF305B"/>
    <w:rsid w:val="61EF5B98"/>
    <w:rsid w:val="61F13335"/>
    <w:rsid w:val="61F802B8"/>
    <w:rsid w:val="61FB0FB5"/>
    <w:rsid w:val="61FE77BD"/>
    <w:rsid w:val="61FF5593"/>
    <w:rsid w:val="620307DC"/>
    <w:rsid w:val="62077552"/>
    <w:rsid w:val="62092AC5"/>
    <w:rsid w:val="6217740D"/>
    <w:rsid w:val="621775DB"/>
    <w:rsid w:val="62194B7D"/>
    <w:rsid w:val="6219772E"/>
    <w:rsid w:val="621C1E65"/>
    <w:rsid w:val="622701D6"/>
    <w:rsid w:val="622A7D4C"/>
    <w:rsid w:val="622D46AD"/>
    <w:rsid w:val="62326239"/>
    <w:rsid w:val="62343124"/>
    <w:rsid w:val="62361DB0"/>
    <w:rsid w:val="623D0741"/>
    <w:rsid w:val="623D2878"/>
    <w:rsid w:val="624060C2"/>
    <w:rsid w:val="62443C88"/>
    <w:rsid w:val="6245252C"/>
    <w:rsid w:val="62482C39"/>
    <w:rsid w:val="624B5750"/>
    <w:rsid w:val="624F2E59"/>
    <w:rsid w:val="62502C55"/>
    <w:rsid w:val="625620A0"/>
    <w:rsid w:val="62573F5B"/>
    <w:rsid w:val="62584580"/>
    <w:rsid w:val="625949FF"/>
    <w:rsid w:val="62597274"/>
    <w:rsid w:val="625A4376"/>
    <w:rsid w:val="625B30F1"/>
    <w:rsid w:val="626525B4"/>
    <w:rsid w:val="6266452B"/>
    <w:rsid w:val="626C5AB1"/>
    <w:rsid w:val="626D6430"/>
    <w:rsid w:val="62706F9C"/>
    <w:rsid w:val="62733E68"/>
    <w:rsid w:val="627358C6"/>
    <w:rsid w:val="62740AF7"/>
    <w:rsid w:val="627960AA"/>
    <w:rsid w:val="627B3C8A"/>
    <w:rsid w:val="627D1451"/>
    <w:rsid w:val="627E27D5"/>
    <w:rsid w:val="628022A6"/>
    <w:rsid w:val="62833BCF"/>
    <w:rsid w:val="62865415"/>
    <w:rsid w:val="62865532"/>
    <w:rsid w:val="629006A1"/>
    <w:rsid w:val="629038C3"/>
    <w:rsid w:val="6291080E"/>
    <w:rsid w:val="62947B47"/>
    <w:rsid w:val="62951627"/>
    <w:rsid w:val="6298499C"/>
    <w:rsid w:val="629B5C9B"/>
    <w:rsid w:val="629C137E"/>
    <w:rsid w:val="629D3546"/>
    <w:rsid w:val="62A01FF2"/>
    <w:rsid w:val="62A028A6"/>
    <w:rsid w:val="62A46ECF"/>
    <w:rsid w:val="62A530B2"/>
    <w:rsid w:val="62A54446"/>
    <w:rsid w:val="62AD19D3"/>
    <w:rsid w:val="62AF5148"/>
    <w:rsid w:val="62AF558A"/>
    <w:rsid w:val="62B10996"/>
    <w:rsid w:val="62B11940"/>
    <w:rsid w:val="62B35E07"/>
    <w:rsid w:val="62B643B3"/>
    <w:rsid w:val="62B74A34"/>
    <w:rsid w:val="62BB7F8A"/>
    <w:rsid w:val="62BF5688"/>
    <w:rsid w:val="62C43619"/>
    <w:rsid w:val="62C45596"/>
    <w:rsid w:val="62C713E3"/>
    <w:rsid w:val="62C8277B"/>
    <w:rsid w:val="62CF6409"/>
    <w:rsid w:val="62D15555"/>
    <w:rsid w:val="62D50B34"/>
    <w:rsid w:val="62DA2110"/>
    <w:rsid w:val="62DA3C30"/>
    <w:rsid w:val="62DB1D18"/>
    <w:rsid w:val="62DB6CE6"/>
    <w:rsid w:val="62DC6078"/>
    <w:rsid w:val="62E742D1"/>
    <w:rsid w:val="62EA0BEB"/>
    <w:rsid w:val="62ED2AAC"/>
    <w:rsid w:val="62EE65E6"/>
    <w:rsid w:val="62F6587F"/>
    <w:rsid w:val="62F709CB"/>
    <w:rsid w:val="62F95B87"/>
    <w:rsid w:val="630D7CD1"/>
    <w:rsid w:val="630E2272"/>
    <w:rsid w:val="63110999"/>
    <w:rsid w:val="63184AA0"/>
    <w:rsid w:val="631B7158"/>
    <w:rsid w:val="631E6C06"/>
    <w:rsid w:val="631F392C"/>
    <w:rsid w:val="631F77C6"/>
    <w:rsid w:val="63244E66"/>
    <w:rsid w:val="63284D3B"/>
    <w:rsid w:val="632A4835"/>
    <w:rsid w:val="632C2DDB"/>
    <w:rsid w:val="632C4CD3"/>
    <w:rsid w:val="632D4C95"/>
    <w:rsid w:val="63324CF2"/>
    <w:rsid w:val="6333180D"/>
    <w:rsid w:val="63331AAE"/>
    <w:rsid w:val="6333694F"/>
    <w:rsid w:val="6336000F"/>
    <w:rsid w:val="633706A4"/>
    <w:rsid w:val="63375162"/>
    <w:rsid w:val="633752DD"/>
    <w:rsid w:val="633A4448"/>
    <w:rsid w:val="633B4153"/>
    <w:rsid w:val="633D7ED8"/>
    <w:rsid w:val="63443C4B"/>
    <w:rsid w:val="63477112"/>
    <w:rsid w:val="63496118"/>
    <w:rsid w:val="6349768B"/>
    <w:rsid w:val="634A2CF1"/>
    <w:rsid w:val="635655AC"/>
    <w:rsid w:val="63586BCD"/>
    <w:rsid w:val="635A020F"/>
    <w:rsid w:val="635A308A"/>
    <w:rsid w:val="635E6752"/>
    <w:rsid w:val="635E6FD3"/>
    <w:rsid w:val="63615846"/>
    <w:rsid w:val="636231B9"/>
    <w:rsid w:val="636966B8"/>
    <w:rsid w:val="636D0FE0"/>
    <w:rsid w:val="636E3202"/>
    <w:rsid w:val="6370134F"/>
    <w:rsid w:val="63710E1A"/>
    <w:rsid w:val="63726F2B"/>
    <w:rsid w:val="63743C45"/>
    <w:rsid w:val="63791B69"/>
    <w:rsid w:val="63794159"/>
    <w:rsid w:val="637A7BC3"/>
    <w:rsid w:val="637C2DE9"/>
    <w:rsid w:val="637F0FCD"/>
    <w:rsid w:val="63832A67"/>
    <w:rsid w:val="63863905"/>
    <w:rsid w:val="63877FAD"/>
    <w:rsid w:val="638C0497"/>
    <w:rsid w:val="63910A34"/>
    <w:rsid w:val="639C4783"/>
    <w:rsid w:val="639D5214"/>
    <w:rsid w:val="63A049CB"/>
    <w:rsid w:val="63A13700"/>
    <w:rsid w:val="63A17AC8"/>
    <w:rsid w:val="63A24A04"/>
    <w:rsid w:val="63A250AF"/>
    <w:rsid w:val="63A40CE2"/>
    <w:rsid w:val="63A94017"/>
    <w:rsid w:val="63AB43D2"/>
    <w:rsid w:val="63BB12BA"/>
    <w:rsid w:val="63BB367A"/>
    <w:rsid w:val="63BB5E27"/>
    <w:rsid w:val="63BE0191"/>
    <w:rsid w:val="63C07FCB"/>
    <w:rsid w:val="63C10194"/>
    <w:rsid w:val="63C23A06"/>
    <w:rsid w:val="63C310B5"/>
    <w:rsid w:val="63D017EF"/>
    <w:rsid w:val="63D52CFA"/>
    <w:rsid w:val="63D845CC"/>
    <w:rsid w:val="63DA3093"/>
    <w:rsid w:val="63DD4274"/>
    <w:rsid w:val="63DF754C"/>
    <w:rsid w:val="63E22392"/>
    <w:rsid w:val="63E31521"/>
    <w:rsid w:val="63E565CC"/>
    <w:rsid w:val="63E90583"/>
    <w:rsid w:val="63EF52F6"/>
    <w:rsid w:val="63F11EAB"/>
    <w:rsid w:val="63F21B2C"/>
    <w:rsid w:val="63F53049"/>
    <w:rsid w:val="63F6448F"/>
    <w:rsid w:val="63F66AD2"/>
    <w:rsid w:val="6401393A"/>
    <w:rsid w:val="64024214"/>
    <w:rsid w:val="6407141B"/>
    <w:rsid w:val="640B7913"/>
    <w:rsid w:val="640C5A88"/>
    <w:rsid w:val="640F343E"/>
    <w:rsid w:val="641169F4"/>
    <w:rsid w:val="6415013D"/>
    <w:rsid w:val="641561A0"/>
    <w:rsid w:val="6416135E"/>
    <w:rsid w:val="641746C7"/>
    <w:rsid w:val="64192C66"/>
    <w:rsid w:val="64205145"/>
    <w:rsid w:val="64386E5C"/>
    <w:rsid w:val="64395101"/>
    <w:rsid w:val="643C6338"/>
    <w:rsid w:val="643C68E9"/>
    <w:rsid w:val="643F2622"/>
    <w:rsid w:val="64402209"/>
    <w:rsid w:val="64415ED9"/>
    <w:rsid w:val="644816CD"/>
    <w:rsid w:val="644E4B1D"/>
    <w:rsid w:val="64523163"/>
    <w:rsid w:val="64542D2C"/>
    <w:rsid w:val="64583FD1"/>
    <w:rsid w:val="645C2D67"/>
    <w:rsid w:val="645F4B2B"/>
    <w:rsid w:val="646008F5"/>
    <w:rsid w:val="646150B2"/>
    <w:rsid w:val="64657FC6"/>
    <w:rsid w:val="6469610C"/>
    <w:rsid w:val="646C5A4B"/>
    <w:rsid w:val="646D0A65"/>
    <w:rsid w:val="646E2E54"/>
    <w:rsid w:val="64772863"/>
    <w:rsid w:val="647A4855"/>
    <w:rsid w:val="647F04FF"/>
    <w:rsid w:val="6482618D"/>
    <w:rsid w:val="6484293A"/>
    <w:rsid w:val="64867E23"/>
    <w:rsid w:val="648E5907"/>
    <w:rsid w:val="64906167"/>
    <w:rsid w:val="649721A7"/>
    <w:rsid w:val="6497752A"/>
    <w:rsid w:val="64992E5F"/>
    <w:rsid w:val="649A5300"/>
    <w:rsid w:val="649F4653"/>
    <w:rsid w:val="64A35350"/>
    <w:rsid w:val="64A358AC"/>
    <w:rsid w:val="64A819BC"/>
    <w:rsid w:val="64A93E6A"/>
    <w:rsid w:val="64AE1F3C"/>
    <w:rsid w:val="64B022AD"/>
    <w:rsid w:val="64B65FD0"/>
    <w:rsid w:val="64B678B3"/>
    <w:rsid w:val="64C3430B"/>
    <w:rsid w:val="64C45DE1"/>
    <w:rsid w:val="64C47FDF"/>
    <w:rsid w:val="64C77470"/>
    <w:rsid w:val="64CC539F"/>
    <w:rsid w:val="64CE574C"/>
    <w:rsid w:val="64D11D93"/>
    <w:rsid w:val="64D3331D"/>
    <w:rsid w:val="64D34B39"/>
    <w:rsid w:val="64D44F6E"/>
    <w:rsid w:val="64D950CE"/>
    <w:rsid w:val="64E01E8E"/>
    <w:rsid w:val="64E37C10"/>
    <w:rsid w:val="64E37FBD"/>
    <w:rsid w:val="64E42070"/>
    <w:rsid w:val="64E42CD6"/>
    <w:rsid w:val="64E640CB"/>
    <w:rsid w:val="64EB1FB1"/>
    <w:rsid w:val="64EB2733"/>
    <w:rsid w:val="64EC59A1"/>
    <w:rsid w:val="64F54FE1"/>
    <w:rsid w:val="64FA6354"/>
    <w:rsid w:val="64FE63D3"/>
    <w:rsid w:val="650412D6"/>
    <w:rsid w:val="65052D24"/>
    <w:rsid w:val="65073F30"/>
    <w:rsid w:val="6509670C"/>
    <w:rsid w:val="650F63B1"/>
    <w:rsid w:val="651168E1"/>
    <w:rsid w:val="65124847"/>
    <w:rsid w:val="65133F89"/>
    <w:rsid w:val="65153672"/>
    <w:rsid w:val="651A09C0"/>
    <w:rsid w:val="651A3579"/>
    <w:rsid w:val="651E50F9"/>
    <w:rsid w:val="6522326B"/>
    <w:rsid w:val="65243A4C"/>
    <w:rsid w:val="65300063"/>
    <w:rsid w:val="653752E5"/>
    <w:rsid w:val="653755EA"/>
    <w:rsid w:val="65376DCE"/>
    <w:rsid w:val="6549296A"/>
    <w:rsid w:val="65497EFB"/>
    <w:rsid w:val="654E019A"/>
    <w:rsid w:val="654E4893"/>
    <w:rsid w:val="65543C8C"/>
    <w:rsid w:val="65544E75"/>
    <w:rsid w:val="65565350"/>
    <w:rsid w:val="655D44E8"/>
    <w:rsid w:val="655D4CDA"/>
    <w:rsid w:val="6563007D"/>
    <w:rsid w:val="656413FF"/>
    <w:rsid w:val="656424A3"/>
    <w:rsid w:val="65674A9D"/>
    <w:rsid w:val="656A76AF"/>
    <w:rsid w:val="656F21BC"/>
    <w:rsid w:val="656F45CD"/>
    <w:rsid w:val="657213FC"/>
    <w:rsid w:val="657A58D5"/>
    <w:rsid w:val="657D3011"/>
    <w:rsid w:val="657E7527"/>
    <w:rsid w:val="657F130A"/>
    <w:rsid w:val="65804020"/>
    <w:rsid w:val="65833DF5"/>
    <w:rsid w:val="65857506"/>
    <w:rsid w:val="658713A2"/>
    <w:rsid w:val="658A1F14"/>
    <w:rsid w:val="658B626C"/>
    <w:rsid w:val="65911646"/>
    <w:rsid w:val="659221B0"/>
    <w:rsid w:val="65932030"/>
    <w:rsid w:val="659346EA"/>
    <w:rsid w:val="65987384"/>
    <w:rsid w:val="659D3195"/>
    <w:rsid w:val="659E5744"/>
    <w:rsid w:val="659F4F49"/>
    <w:rsid w:val="65A22E4D"/>
    <w:rsid w:val="65A36A5A"/>
    <w:rsid w:val="65A430A5"/>
    <w:rsid w:val="65A65CD2"/>
    <w:rsid w:val="65AB48BB"/>
    <w:rsid w:val="65AF7D7F"/>
    <w:rsid w:val="65B10AB4"/>
    <w:rsid w:val="65B21DAA"/>
    <w:rsid w:val="65B35842"/>
    <w:rsid w:val="65B456E9"/>
    <w:rsid w:val="65B7035B"/>
    <w:rsid w:val="65B97C5E"/>
    <w:rsid w:val="65BF64D1"/>
    <w:rsid w:val="65C06805"/>
    <w:rsid w:val="65C31099"/>
    <w:rsid w:val="65C53A04"/>
    <w:rsid w:val="65C5601F"/>
    <w:rsid w:val="65C72E93"/>
    <w:rsid w:val="65C95E36"/>
    <w:rsid w:val="65CA0DA6"/>
    <w:rsid w:val="65CD4694"/>
    <w:rsid w:val="65CE0895"/>
    <w:rsid w:val="65D03F8E"/>
    <w:rsid w:val="65D43361"/>
    <w:rsid w:val="65D7220E"/>
    <w:rsid w:val="65DA0710"/>
    <w:rsid w:val="65DB21AD"/>
    <w:rsid w:val="65DC7E37"/>
    <w:rsid w:val="65E349A4"/>
    <w:rsid w:val="65EC366B"/>
    <w:rsid w:val="65ED079C"/>
    <w:rsid w:val="65F07C88"/>
    <w:rsid w:val="65F415EB"/>
    <w:rsid w:val="65F441C6"/>
    <w:rsid w:val="65F60FED"/>
    <w:rsid w:val="65F73B31"/>
    <w:rsid w:val="65FA35A4"/>
    <w:rsid w:val="65FF4E8E"/>
    <w:rsid w:val="660050EE"/>
    <w:rsid w:val="66037E51"/>
    <w:rsid w:val="660A12AA"/>
    <w:rsid w:val="660D1FFF"/>
    <w:rsid w:val="660F521E"/>
    <w:rsid w:val="6611610E"/>
    <w:rsid w:val="66124E8C"/>
    <w:rsid w:val="66126E53"/>
    <w:rsid w:val="66173B90"/>
    <w:rsid w:val="66183395"/>
    <w:rsid w:val="661B0CB8"/>
    <w:rsid w:val="661F281A"/>
    <w:rsid w:val="66262DCD"/>
    <w:rsid w:val="66271F16"/>
    <w:rsid w:val="662772C5"/>
    <w:rsid w:val="662E55E8"/>
    <w:rsid w:val="663154A3"/>
    <w:rsid w:val="66324E15"/>
    <w:rsid w:val="663527BF"/>
    <w:rsid w:val="66367852"/>
    <w:rsid w:val="66372F75"/>
    <w:rsid w:val="663F0B50"/>
    <w:rsid w:val="664128ED"/>
    <w:rsid w:val="6642777B"/>
    <w:rsid w:val="66434ECE"/>
    <w:rsid w:val="66444FD8"/>
    <w:rsid w:val="66452A5A"/>
    <w:rsid w:val="6646365C"/>
    <w:rsid w:val="66467007"/>
    <w:rsid w:val="66486A92"/>
    <w:rsid w:val="66491995"/>
    <w:rsid w:val="664A3390"/>
    <w:rsid w:val="664A4E8D"/>
    <w:rsid w:val="664A6EE7"/>
    <w:rsid w:val="66564EF2"/>
    <w:rsid w:val="665676FA"/>
    <w:rsid w:val="66570776"/>
    <w:rsid w:val="66592815"/>
    <w:rsid w:val="665D57B4"/>
    <w:rsid w:val="665E5CDB"/>
    <w:rsid w:val="665E645D"/>
    <w:rsid w:val="66615B74"/>
    <w:rsid w:val="6664022D"/>
    <w:rsid w:val="666B374D"/>
    <w:rsid w:val="666B5C4C"/>
    <w:rsid w:val="666C4E98"/>
    <w:rsid w:val="666D67E1"/>
    <w:rsid w:val="66704555"/>
    <w:rsid w:val="66716C59"/>
    <w:rsid w:val="667541D1"/>
    <w:rsid w:val="66763957"/>
    <w:rsid w:val="66772C0A"/>
    <w:rsid w:val="667B6898"/>
    <w:rsid w:val="667D4B9E"/>
    <w:rsid w:val="667E27B7"/>
    <w:rsid w:val="66801555"/>
    <w:rsid w:val="668274EE"/>
    <w:rsid w:val="66846A08"/>
    <w:rsid w:val="668530B6"/>
    <w:rsid w:val="66894A54"/>
    <w:rsid w:val="668D245B"/>
    <w:rsid w:val="6691087F"/>
    <w:rsid w:val="669411DE"/>
    <w:rsid w:val="66974B94"/>
    <w:rsid w:val="66977A61"/>
    <w:rsid w:val="669D79F0"/>
    <w:rsid w:val="66A23C4D"/>
    <w:rsid w:val="66A644B1"/>
    <w:rsid w:val="66AA506F"/>
    <w:rsid w:val="66AB1F25"/>
    <w:rsid w:val="66AE3C51"/>
    <w:rsid w:val="66B87515"/>
    <w:rsid w:val="66B967BC"/>
    <w:rsid w:val="66BA6A9D"/>
    <w:rsid w:val="66C22151"/>
    <w:rsid w:val="66C33328"/>
    <w:rsid w:val="66C45FEE"/>
    <w:rsid w:val="66C54326"/>
    <w:rsid w:val="66C6530A"/>
    <w:rsid w:val="66CA3328"/>
    <w:rsid w:val="66CD1D87"/>
    <w:rsid w:val="66CD3C37"/>
    <w:rsid w:val="66CF1440"/>
    <w:rsid w:val="66D44AF4"/>
    <w:rsid w:val="66D55E97"/>
    <w:rsid w:val="66D674E6"/>
    <w:rsid w:val="66D82BD7"/>
    <w:rsid w:val="66D8692E"/>
    <w:rsid w:val="66DA2C15"/>
    <w:rsid w:val="66DD2AAE"/>
    <w:rsid w:val="66E122DD"/>
    <w:rsid w:val="66E30C78"/>
    <w:rsid w:val="66E73B88"/>
    <w:rsid w:val="66EE4B76"/>
    <w:rsid w:val="66EE5763"/>
    <w:rsid w:val="66EF2DAD"/>
    <w:rsid w:val="66F41C9D"/>
    <w:rsid w:val="66F46538"/>
    <w:rsid w:val="66F51CDB"/>
    <w:rsid w:val="66F772E8"/>
    <w:rsid w:val="66FC6BD6"/>
    <w:rsid w:val="66FD6F34"/>
    <w:rsid w:val="66FF4662"/>
    <w:rsid w:val="66FF7099"/>
    <w:rsid w:val="67010C0E"/>
    <w:rsid w:val="6701220B"/>
    <w:rsid w:val="6704417E"/>
    <w:rsid w:val="67045192"/>
    <w:rsid w:val="670512CB"/>
    <w:rsid w:val="670652B3"/>
    <w:rsid w:val="6709170B"/>
    <w:rsid w:val="67091746"/>
    <w:rsid w:val="670A0E9F"/>
    <w:rsid w:val="670E249D"/>
    <w:rsid w:val="670E46A1"/>
    <w:rsid w:val="670F7F24"/>
    <w:rsid w:val="67131FEF"/>
    <w:rsid w:val="67193764"/>
    <w:rsid w:val="671962B5"/>
    <w:rsid w:val="671D3880"/>
    <w:rsid w:val="6725609D"/>
    <w:rsid w:val="67262D0B"/>
    <w:rsid w:val="67291303"/>
    <w:rsid w:val="672979E0"/>
    <w:rsid w:val="672A5FFA"/>
    <w:rsid w:val="673220BE"/>
    <w:rsid w:val="6735258B"/>
    <w:rsid w:val="673D0104"/>
    <w:rsid w:val="673D6B91"/>
    <w:rsid w:val="67401957"/>
    <w:rsid w:val="674050E3"/>
    <w:rsid w:val="67421EB9"/>
    <w:rsid w:val="67432C6E"/>
    <w:rsid w:val="67447716"/>
    <w:rsid w:val="67450514"/>
    <w:rsid w:val="674B71A2"/>
    <w:rsid w:val="67543D72"/>
    <w:rsid w:val="67596AF1"/>
    <w:rsid w:val="675A6D1E"/>
    <w:rsid w:val="675C4109"/>
    <w:rsid w:val="675D3607"/>
    <w:rsid w:val="67617776"/>
    <w:rsid w:val="67690A71"/>
    <w:rsid w:val="676E3192"/>
    <w:rsid w:val="677842EA"/>
    <w:rsid w:val="67786F1A"/>
    <w:rsid w:val="677A5055"/>
    <w:rsid w:val="67804386"/>
    <w:rsid w:val="6785357F"/>
    <w:rsid w:val="6789081A"/>
    <w:rsid w:val="67893ED7"/>
    <w:rsid w:val="678D74E9"/>
    <w:rsid w:val="67903D8E"/>
    <w:rsid w:val="67923058"/>
    <w:rsid w:val="67943D17"/>
    <w:rsid w:val="67962D03"/>
    <w:rsid w:val="67966011"/>
    <w:rsid w:val="67994A64"/>
    <w:rsid w:val="67A14D48"/>
    <w:rsid w:val="67A303FF"/>
    <w:rsid w:val="67A475AA"/>
    <w:rsid w:val="67A55CFF"/>
    <w:rsid w:val="67A56F1B"/>
    <w:rsid w:val="67AA2230"/>
    <w:rsid w:val="67AB48F0"/>
    <w:rsid w:val="67AC5B93"/>
    <w:rsid w:val="67B06675"/>
    <w:rsid w:val="67B075A8"/>
    <w:rsid w:val="67B2351E"/>
    <w:rsid w:val="67B27DA4"/>
    <w:rsid w:val="67BB31DA"/>
    <w:rsid w:val="67BE1080"/>
    <w:rsid w:val="67BE1C5B"/>
    <w:rsid w:val="67C15316"/>
    <w:rsid w:val="67C501CF"/>
    <w:rsid w:val="67D07BC7"/>
    <w:rsid w:val="67D11C28"/>
    <w:rsid w:val="67D15A64"/>
    <w:rsid w:val="67D56510"/>
    <w:rsid w:val="67D61A73"/>
    <w:rsid w:val="67D95731"/>
    <w:rsid w:val="67DD26A1"/>
    <w:rsid w:val="67DF08BB"/>
    <w:rsid w:val="67E031BA"/>
    <w:rsid w:val="67E160F2"/>
    <w:rsid w:val="67E854B8"/>
    <w:rsid w:val="67E8605F"/>
    <w:rsid w:val="67ED3DB7"/>
    <w:rsid w:val="67F51992"/>
    <w:rsid w:val="67F87D1C"/>
    <w:rsid w:val="67FB5050"/>
    <w:rsid w:val="67FE4F42"/>
    <w:rsid w:val="680C15D2"/>
    <w:rsid w:val="680E5339"/>
    <w:rsid w:val="68123863"/>
    <w:rsid w:val="681364CD"/>
    <w:rsid w:val="68144ED1"/>
    <w:rsid w:val="6814614D"/>
    <w:rsid w:val="681651E5"/>
    <w:rsid w:val="68167BCC"/>
    <w:rsid w:val="68175194"/>
    <w:rsid w:val="681A487B"/>
    <w:rsid w:val="681E12DF"/>
    <w:rsid w:val="681F40BA"/>
    <w:rsid w:val="68290A4D"/>
    <w:rsid w:val="682D61D6"/>
    <w:rsid w:val="68321EC8"/>
    <w:rsid w:val="683402F0"/>
    <w:rsid w:val="6834526A"/>
    <w:rsid w:val="6834776A"/>
    <w:rsid w:val="68365E1B"/>
    <w:rsid w:val="68382F32"/>
    <w:rsid w:val="683963A6"/>
    <w:rsid w:val="68397060"/>
    <w:rsid w:val="683C2580"/>
    <w:rsid w:val="683D0EEA"/>
    <w:rsid w:val="683F6AC7"/>
    <w:rsid w:val="6844251F"/>
    <w:rsid w:val="684829D5"/>
    <w:rsid w:val="684A4429"/>
    <w:rsid w:val="684D6642"/>
    <w:rsid w:val="684F1D5A"/>
    <w:rsid w:val="68506BAD"/>
    <w:rsid w:val="68531116"/>
    <w:rsid w:val="68563580"/>
    <w:rsid w:val="685969C5"/>
    <w:rsid w:val="685E3DAA"/>
    <w:rsid w:val="68665A09"/>
    <w:rsid w:val="68696EDC"/>
    <w:rsid w:val="686D0AAB"/>
    <w:rsid w:val="68754EED"/>
    <w:rsid w:val="68766268"/>
    <w:rsid w:val="687D33CC"/>
    <w:rsid w:val="688A4AF6"/>
    <w:rsid w:val="688F5CB3"/>
    <w:rsid w:val="6892144E"/>
    <w:rsid w:val="689231CE"/>
    <w:rsid w:val="6895731F"/>
    <w:rsid w:val="689B59E3"/>
    <w:rsid w:val="689D01D3"/>
    <w:rsid w:val="689D1D10"/>
    <w:rsid w:val="68A2585C"/>
    <w:rsid w:val="68A535B6"/>
    <w:rsid w:val="68A62A5A"/>
    <w:rsid w:val="68A950A1"/>
    <w:rsid w:val="68AB5068"/>
    <w:rsid w:val="68B03B73"/>
    <w:rsid w:val="68B42073"/>
    <w:rsid w:val="68B57F36"/>
    <w:rsid w:val="68B60145"/>
    <w:rsid w:val="68B610B5"/>
    <w:rsid w:val="68B7557B"/>
    <w:rsid w:val="68B75BB3"/>
    <w:rsid w:val="68BB4B82"/>
    <w:rsid w:val="68BB6916"/>
    <w:rsid w:val="68BC7C9A"/>
    <w:rsid w:val="68BE7392"/>
    <w:rsid w:val="68BF78B1"/>
    <w:rsid w:val="68C4078C"/>
    <w:rsid w:val="68CA25B5"/>
    <w:rsid w:val="68CB38DD"/>
    <w:rsid w:val="68CB6731"/>
    <w:rsid w:val="68CC3E92"/>
    <w:rsid w:val="68CD7EE5"/>
    <w:rsid w:val="68D055D8"/>
    <w:rsid w:val="68D05FA5"/>
    <w:rsid w:val="68D20B05"/>
    <w:rsid w:val="68D25156"/>
    <w:rsid w:val="68D3317A"/>
    <w:rsid w:val="68D81ADE"/>
    <w:rsid w:val="68D9249D"/>
    <w:rsid w:val="68DC3318"/>
    <w:rsid w:val="68DF5D6E"/>
    <w:rsid w:val="68E050FA"/>
    <w:rsid w:val="68E055CB"/>
    <w:rsid w:val="68E258A1"/>
    <w:rsid w:val="68E32613"/>
    <w:rsid w:val="68E81B9E"/>
    <w:rsid w:val="68EF2B2E"/>
    <w:rsid w:val="68F13FD8"/>
    <w:rsid w:val="68F224F1"/>
    <w:rsid w:val="68F27728"/>
    <w:rsid w:val="68F46DE7"/>
    <w:rsid w:val="68FA48A2"/>
    <w:rsid w:val="68FC6960"/>
    <w:rsid w:val="68FC758A"/>
    <w:rsid w:val="68FD3E41"/>
    <w:rsid w:val="68FE4698"/>
    <w:rsid w:val="68FE73CF"/>
    <w:rsid w:val="69003E68"/>
    <w:rsid w:val="69023BD7"/>
    <w:rsid w:val="6903083C"/>
    <w:rsid w:val="69041A4C"/>
    <w:rsid w:val="690707AB"/>
    <w:rsid w:val="69072745"/>
    <w:rsid w:val="690765B2"/>
    <w:rsid w:val="690815C2"/>
    <w:rsid w:val="690C4AEC"/>
    <w:rsid w:val="69134DC8"/>
    <w:rsid w:val="69156586"/>
    <w:rsid w:val="691862EE"/>
    <w:rsid w:val="691953E8"/>
    <w:rsid w:val="691C65B0"/>
    <w:rsid w:val="691D64AF"/>
    <w:rsid w:val="69201F5B"/>
    <w:rsid w:val="692039DE"/>
    <w:rsid w:val="69212110"/>
    <w:rsid w:val="69220E04"/>
    <w:rsid w:val="692228EA"/>
    <w:rsid w:val="6923630A"/>
    <w:rsid w:val="69246FA4"/>
    <w:rsid w:val="6926221C"/>
    <w:rsid w:val="6926486A"/>
    <w:rsid w:val="6926580F"/>
    <w:rsid w:val="69270033"/>
    <w:rsid w:val="69271202"/>
    <w:rsid w:val="69297023"/>
    <w:rsid w:val="692E581E"/>
    <w:rsid w:val="693862AF"/>
    <w:rsid w:val="693A0D03"/>
    <w:rsid w:val="693A2388"/>
    <w:rsid w:val="693F67BC"/>
    <w:rsid w:val="69410E36"/>
    <w:rsid w:val="69441B81"/>
    <w:rsid w:val="694B34BF"/>
    <w:rsid w:val="694E776E"/>
    <w:rsid w:val="694F7F94"/>
    <w:rsid w:val="69537275"/>
    <w:rsid w:val="69592C93"/>
    <w:rsid w:val="695D5314"/>
    <w:rsid w:val="69600FE1"/>
    <w:rsid w:val="696503C8"/>
    <w:rsid w:val="6965048A"/>
    <w:rsid w:val="69667938"/>
    <w:rsid w:val="696F0988"/>
    <w:rsid w:val="69720990"/>
    <w:rsid w:val="6972371A"/>
    <w:rsid w:val="69784A3F"/>
    <w:rsid w:val="697C7784"/>
    <w:rsid w:val="69867727"/>
    <w:rsid w:val="69875983"/>
    <w:rsid w:val="6988270E"/>
    <w:rsid w:val="69897ED2"/>
    <w:rsid w:val="698B5685"/>
    <w:rsid w:val="698C115A"/>
    <w:rsid w:val="698D4609"/>
    <w:rsid w:val="698D47AA"/>
    <w:rsid w:val="698F6CBE"/>
    <w:rsid w:val="698F6D40"/>
    <w:rsid w:val="69921A35"/>
    <w:rsid w:val="69940DD9"/>
    <w:rsid w:val="69977990"/>
    <w:rsid w:val="699966D8"/>
    <w:rsid w:val="699A504F"/>
    <w:rsid w:val="699C4821"/>
    <w:rsid w:val="699D1488"/>
    <w:rsid w:val="699F4C28"/>
    <w:rsid w:val="69A1025C"/>
    <w:rsid w:val="69A63060"/>
    <w:rsid w:val="69AA5F46"/>
    <w:rsid w:val="69AD1030"/>
    <w:rsid w:val="69AF37E6"/>
    <w:rsid w:val="69B013F1"/>
    <w:rsid w:val="69B06FF4"/>
    <w:rsid w:val="69B44F51"/>
    <w:rsid w:val="69BB3666"/>
    <w:rsid w:val="69BC78C5"/>
    <w:rsid w:val="69C3397C"/>
    <w:rsid w:val="69C60F4C"/>
    <w:rsid w:val="69C831B6"/>
    <w:rsid w:val="69C860BF"/>
    <w:rsid w:val="69CE28A4"/>
    <w:rsid w:val="69D61B21"/>
    <w:rsid w:val="69D65BD9"/>
    <w:rsid w:val="69D84C71"/>
    <w:rsid w:val="69D93C23"/>
    <w:rsid w:val="69D97CBB"/>
    <w:rsid w:val="69DD5F93"/>
    <w:rsid w:val="69E51CC1"/>
    <w:rsid w:val="69E52F88"/>
    <w:rsid w:val="69E5659C"/>
    <w:rsid w:val="69EC7704"/>
    <w:rsid w:val="69F032C4"/>
    <w:rsid w:val="69F5620B"/>
    <w:rsid w:val="69F8556E"/>
    <w:rsid w:val="69FA3214"/>
    <w:rsid w:val="69FB3DEF"/>
    <w:rsid w:val="69FB6BC6"/>
    <w:rsid w:val="6A015D60"/>
    <w:rsid w:val="6A0357B8"/>
    <w:rsid w:val="6A04316F"/>
    <w:rsid w:val="6A095100"/>
    <w:rsid w:val="6A0B375D"/>
    <w:rsid w:val="6A0B564C"/>
    <w:rsid w:val="6A0E500E"/>
    <w:rsid w:val="6A0E68C3"/>
    <w:rsid w:val="6A187BF5"/>
    <w:rsid w:val="6A1D1DA5"/>
    <w:rsid w:val="6A1E3E69"/>
    <w:rsid w:val="6A21647C"/>
    <w:rsid w:val="6A236821"/>
    <w:rsid w:val="6A247A92"/>
    <w:rsid w:val="6A287EC8"/>
    <w:rsid w:val="6A297B22"/>
    <w:rsid w:val="6A2C11BE"/>
    <w:rsid w:val="6A2C7D3E"/>
    <w:rsid w:val="6A3762E1"/>
    <w:rsid w:val="6A3812F7"/>
    <w:rsid w:val="6A3C5A91"/>
    <w:rsid w:val="6A3F6DA0"/>
    <w:rsid w:val="6A40012D"/>
    <w:rsid w:val="6A4976AB"/>
    <w:rsid w:val="6A4C34A8"/>
    <w:rsid w:val="6A4F4DD8"/>
    <w:rsid w:val="6A500256"/>
    <w:rsid w:val="6A5151AD"/>
    <w:rsid w:val="6A531DA8"/>
    <w:rsid w:val="6A53447E"/>
    <w:rsid w:val="6A53475B"/>
    <w:rsid w:val="6A53492A"/>
    <w:rsid w:val="6A545808"/>
    <w:rsid w:val="6A560752"/>
    <w:rsid w:val="6A573E0B"/>
    <w:rsid w:val="6A577D9D"/>
    <w:rsid w:val="6A5A7D1F"/>
    <w:rsid w:val="6A5D59AB"/>
    <w:rsid w:val="6A5E280F"/>
    <w:rsid w:val="6A653AC1"/>
    <w:rsid w:val="6A655A1D"/>
    <w:rsid w:val="6A680BA0"/>
    <w:rsid w:val="6A687A49"/>
    <w:rsid w:val="6A7040E0"/>
    <w:rsid w:val="6A73270A"/>
    <w:rsid w:val="6A7C3550"/>
    <w:rsid w:val="6A7F0542"/>
    <w:rsid w:val="6A84222C"/>
    <w:rsid w:val="6A8C34D8"/>
    <w:rsid w:val="6A8E24E5"/>
    <w:rsid w:val="6A8F2E2B"/>
    <w:rsid w:val="6A904B44"/>
    <w:rsid w:val="6A916A0C"/>
    <w:rsid w:val="6A9B6A76"/>
    <w:rsid w:val="6AAA4E8C"/>
    <w:rsid w:val="6AAB6B59"/>
    <w:rsid w:val="6AAC2989"/>
    <w:rsid w:val="6AAD787F"/>
    <w:rsid w:val="6AAE67B5"/>
    <w:rsid w:val="6AAF26BA"/>
    <w:rsid w:val="6AB22B71"/>
    <w:rsid w:val="6AB300FD"/>
    <w:rsid w:val="6AB46169"/>
    <w:rsid w:val="6AB5321D"/>
    <w:rsid w:val="6AB72877"/>
    <w:rsid w:val="6AB853C1"/>
    <w:rsid w:val="6AB86380"/>
    <w:rsid w:val="6AB90386"/>
    <w:rsid w:val="6AB922B1"/>
    <w:rsid w:val="6ABC45F6"/>
    <w:rsid w:val="6ABE19B4"/>
    <w:rsid w:val="6AC35085"/>
    <w:rsid w:val="6AC42217"/>
    <w:rsid w:val="6AC43CC8"/>
    <w:rsid w:val="6AC91664"/>
    <w:rsid w:val="6ACA0E1E"/>
    <w:rsid w:val="6ACC6072"/>
    <w:rsid w:val="6AD06C01"/>
    <w:rsid w:val="6AD329A8"/>
    <w:rsid w:val="6AD744E5"/>
    <w:rsid w:val="6AD76231"/>
    <w:rsid w:val="6AD928B9"/>
    <w:rsid w:val="6AE27AD1"/>
    <w:rsid w:val="6AE604D8"/>
    <w:rsid w:val="6AEF1176"/>
    <w:rsid w:val="6AF03907"/>
    <w:rsid w:val="6AF37D5D"/>
    <w:rsid w:val="6AF66508"/>
    <w:rsid w:val="6AF763F8"/>
    <w:rsid w:val="6AFA36B6"/>
    <w:rsid w:val="6AFC1294"/>
    <w:rsid w:val="6AFD6160"/>
    <w:rsid w:val="6AFF5C1B"/>
    <w:rsid w:val="6AFF64F5"/>
    <w:rsid w:val="6B01589B"/>
    <w:rsid w:val="6B022CA5"/>
    <w:rsid w:val="6B0447B2"/>
    <w:rsid w:val="6B063C47"/>
    <w:rsid w:val="6B087B9F"/>
    <w:rsid w:val="6B091D8A"/>
    <w:rsid w:val="6B0A00D3"/>
    <w:rsid w:val="6B0A19AF"/>
    <w:rsid w:val="6B0B60CD"/>
    <w:rsid w:val="6B0C175C"/>
    <w:rsid w:val="6B0C3D91"/>
    <w:rsid w:val="6B0C4EB2"/>
    <w:rsid w:val="6B0E2DC7"/>
    <w:rsid w:val="6B0F34F7"/>
    <w:rsid w:val="6B1103DA"/>
    <w:rsid w:val="6B11455D"/>
    <w:rsid w:val="6B161FBD"/>
    <w:rsid w:val="6B174C40"/>
    <w:rsid w:val="6B1C154F"/>
    <w:rsid w:val="6B1C5350"/>
    <w:rsid w:val="6B1E3F78"/>
    <w:rsid w:val="6B1F4017"/>
    <w:rsid w:val="6B200FE4"/>
    <w:rsid w:val="6B213BD1"/>
    <w:rsid w:val="6B2B10C6"/>
    <w:rsid w:val="6B2E6279"/>
    <w:rsid w:val="6B355C01"/>
    <w:rsid w:val="6B356BFD"/>
    <w:rsid w:val="6B364A70"/>
    <w:rsid w:val="6B371AC7"/>
    <w:rsid w:val="6B375676"/>
    <w:rsid w:val="6B3F78B7"/>
    <w:rsid w:val="6B40399E"/>
    <w:rsid w:val="6B426304"/>
    <w:rsid w:val="6B427B3E"/>
    <w:rsid w:val="6B43596D"/>
    <w:rsid w:val="6B436FB7"/>
    <w:rsid w:val="6B4611CE"/>
    <w:rsid w:val="6B4C7C4A"/>
    <w:rsid w:val="6B4D5F82"/>
    <w:rsid w:val="6B57251F"/>
    <w:rsid w:val="6B59450B"/>
    <w:rsid w:val="6B5E6936"/>
    <w:rsid w:val="6B64593F"/>
    <w:rsid w:val="6B696A9C"/>
    <w:rsid w:val="6B6A147A"/>
    <w:rsid w:val="6B6F3771"/>
    <w:rsid w:val="6B705106"/>
    <w:rsid w:val="6B72270C"/>
    <w:rsid w:val="6B732456"/>
    <w:rsid w:val="6B763F64"/>
    <w:rsid w:val="6B7659A2"/>
    <w:rsid w:val="6B7801CA"/>
    <w:rsid w:val="6B794475"/>
    <w:rsid w:val="6B7C58DF"/>
    <w:rsid w:val="6B814170"/>
    <w:rsid w:val="6B8736FF"/>
    <w:rsid w:val="6B8D0D02"/>
    <w:rsid w:val="6B8F3030"/>
    <w:rsid w:val="6B8F6D35"/>
    <w:rsid w:val="6B9008A6"/>
    <w:rsid w:val="6B957DC7"/>
    <w:rsid w:val="6B977093"/>
    <w:rsid w:val="6B9A0125"/>
    <w:rsid w:val="6B9A19D3"/>
    <w:rsid w:val="6B9B7B7B"/>
    <w:rsid w:val="6B9E662C"/>
    <w:rsid w:val="6B9E6FBA"/>
    <w:rsid w:val="6BA13F9D"/>
    <w:rsid w:val="6BA42DB6"/>
    <w:rsid w:val="6BA52C9B"/>
    <w:rsid w:val="6BA56319"/>
    <w:rsid w:val="6BA8500A"/>
    <w:rsid w:val="6BA8732E"/>
    <w:rsid w:val="6BAA67D5"/>
    <w:rsid w:val="6BAB078D"/>
    <w:rsid w:val="6BB64819"/>
    <w:rsid w:val="6BB9504A"/>
    <w:rsid w:val="6BBC0657"/>
    <w:rsid w:val="6BC2199B"/>
    <w:rsid w:val="6BC333DB"/>
    <w:rsid w:val="6BC63409"/>
    <w:rsid w:val="6BCB15F1"/>
    <w:rsid w:val="6BCD6614"/>
    <w:rsid w:val="6BCE176C"/>
    <w:rsid w:val="6BD55AD2"/>
    <w:rsid w:val="6BD67F83"/>
    <w:rsid w:val="6BD800E9"/>
    <w:rsid w:val="6BD86885"/>
    <w:rsid w:val="6BDA4CE9"/>
    <w:rsid w:val="6BDE664F"/>
    <w:rsid w:val="6BE20BC7"/>
    <w:rsid w:val="6BE2458E"/>
    <w:rsid w:val="6BE31711"/>
    <w:rsid w:val="6BE53060"/>
    <w:rsid w:val="6BE612E6"/>
    <w:rsid w:val="6BE62AFE"/>
    <w:rsid w:val="6BE83B8A"/>
    <w:rsid w:val="6BEA6B12"/>
    <w:rsid w:val="6BEC3829"/>
    <w:rsid w:val="6BEE7AA2"/>
    <w:rsid w:val="6BEF3376"/>
    <w:rsid w:val="6BF3433D"/>
    <w:rsid w:val="6BF42B27"/>
    <w:rsid w:val="6BF66779"/>
    <w:rsid w:val="6BF773E3"/>
    <w:rsid w:val="6BFB3ED1"/>
    <w:rsid w:val="6BFE47AA"/>
    <w:rsid w:val="6C001E0A"/>
    <w:rsid w:val="6C0145B8"/>
    <w:rsid w:val="6C0576C7"/>
    <w:rsid w:val="6C0C0E3B"/>
    <w:rsid w:val="6C1023B7"/>
    <w:rsid w:val="6C105A58"/>
    <w:rsid w:val="6C1321F5"/>
    <w:rsid w:val="6C1420B3"/>
    <w:rsid w:val="6C1571B1"/>
    <w:rsid w:val="6C1A3DE9"/>
    <w:rsid w:val="6C2079E3"/>
    <w:rsid w:val="6C2236DE"/>
    <w:rsid w:val="6C261C14"/>
    <w:rsid w:val="6C2A6F43"/>
    <w:rsid w:val="6C2B3A3C"/>
    <w:rsid w:val="6C2E0279"/>
    <w:rsid w:val="6C2E6294"/>
    <w:rsid w:val="6C3132D7"/>
    <w:rsid w:val="6C3326AF"/>
    <w:rsid w:val="6C355D5C"/>
    <w:rsid w:val="6C361174"/>
    <w:rsid w:val="6C385C68"/>
    <w:rsid w:val="6C3A2555"/>
    <w:rsid w:val="6C3D06C1"/>
    <w:rsid w:val="6C4504B1"/>
    <w:rsid w:val="6C464CC7"/>
    <w:rsid w:val="6C4A5A9A"/>
    <w:rsid w:val="6C4D4B6B"/>
    <w:rsid w:val="6C5164C2"/>
    <w:rsid w:val="6C5255C0"/>
    <w:rsid w:val="6C58529E"/>
    <w:rsid w:val="6C5A197F"/>
    <w:rsid w:val="6C5A4B1D"/>
    <w:rsid w:val="6C5C00D6"/>
    <w:rsid w:val="6C5D170C"/>
    <w:rsid w:val="6C5E1129"/>
    <w:rsid w:val="6C5F32E0"/>
    <w:rsid w:val="6C606F20"/>
    <w:rsid w:val="6C653A82"/>
    <w:rsid w:val="6C662BE4"/>
    <w:rsid w:val="6C666467"/>
    <w:rsid w:val="6C683B36"/>
    <w:rsid w:val="6C6A0E79"/>
    <w:rsid w:val="6C6B11E8"/>
    <w:rsid w:val="6C6C35B5"/>
    <w:rsid w:val="6C6F29DF"/>
    <w:rsid w:val="6C7033B6"/>
    <w:rsid w:val="6C755CFD"/>
    <w:rsid w:val="6C812E3B"/>
    <w:rsid w:val="6C8A0F74"/>
    <w:rsid w:val="6C8B78EF"/>
    <w:rsid w:val="6C8F260C"/>
    <w:rsid w:val="6C9216BC"/>
    <w:rsid w:val="6C933B5D"/>
    <w:rsid w:val="6C996DA8"/>
    <w:rsid w:val="6C9A3FE3"/>
    <w:rsid w:val="6C9C4765"/>
    <w:rsid w:val="6CA30B56"/>
    <w:rsid w:val="6CA429B0"/>
    <w:rsid w:val="6CA56750"/>
    <w:rsid w:val="6CA85142"/>
    <w:rsid w:val="6CA92C9D"/>
    <w:rsid w:val="6CAB45BC"/>
    <w:rsid w:val="6CAB5D7E"/>
    <w:rsid w:val="6CB271E6"/>
    <w:rsid w:val="6CB30AE5"/>
    <w:rsid w:val="6CB53AE5"/>
    <w:rsid w:val="6CBB3BB8"/>
    <w:rsid w:val="6CBD6E76"/>
    <w:rsid w:val="6CC3444D"/>
    <w:rsid w:val="6CC51D4F"/>
    <w:rsid w:val="6CC63771"/>
    <w:rsid w:val="6CC66101"/>
    <w:rsid w:val="6CC7277C"/>
    <w:rsid w:val="6CC76F55"/>
    <w:rsid w:val="6CC94903"/>
    <w:rsid w:val="6CCA2A4D"/>
    <w:rsid w:val="6CD11215"/>
    <w:rsid w:val="6CD134A6"/>
    <w:rsid w:val="6CDA52C7"/>
    <w:rsid w:val="6CDE15A9"/>
    <w:rsid w:val="6CDF175C"/>
    <w:rsid w:val="6CE16C44"/>
    <w:rsid w:val="6CE213ED"/>
    <w:rsid w:val="6CE2140D"/>
    <w:rsid w:val="6CEB4314"/>
    <w:rsid w:val="6CEE7351"/>
    <w:rsid w:val="6CF13B38"/>
    <w:rsid w:val="6CF24640"/>
    <w:rsid w:val="6CF5476E"/>
    <w:rsid w:val="6CF919D3"/>
    <w:rsid w:val="6CFE3E7E"/>
    <w:rsid w:val="6CFE5866"/>
    <w:rsid w:val="6CFF549F"/>
    <w:rsid w:val="6D0236E5"/>
    <w:rsid w:val="6D066B40"/>
    <w:rsid w:val="6D066B86"/>
    <w:rsid w:val="6D080EB2"/>
    <w:rsid w:val="6D095E40"/>
    <w:rsid w:val="6D0B08B7"/>
    <w:rsid w:val="6D0B2BF6"/>
    <w:rsid w:val="6D0F33CE"/>
    <w:rsid w:val="6D147885"/>
    <w:rsid w:val="6D185AA9"/>
    <w:rsid w:val="6D197401"/>
    <w:rsid w:val="6D1A2F67"/>
    <w:rsid w:val="6D1E5C16"/>
    <w:rsid w:val="6D1F44CC"/>
    <w:rsid w:val="6D235FA5"/>
    <w:rsid w:val="6D244B29"/>
    <w:rsid w:val="6D2A0F26"/>
    <w:rsid w:val="6D2B2546"/>
    <w:rsid w:val="6D2E5EA1"/>
    <w:rsid w:val="6D3678BB"/>
    <w:rsid w:val="6D375A0C"/>
    <w:rsid w:val="6D3A247B"/>
    <w:rsid w:val="6D3B3328"/>
    <w:rsid w:val="6D3D04FC"/>
    <w:rsid w:val="6D3F5818"/>
    <w:rsid w:val="6D436A68"/>
    <w:rsid w:val="6D484927"/>
    <w:rsid w:val="6D490742"/>
    <w:rsid w:val="6D4A7815"/>
    <w:rsid w:val="6D4B1F5D"/>
    <w:rsid w:val="6D55404A"/>
    <w:rsid w:val="6D560F93"/>
    <w:rsid w:val="6D59192D"/>
    <w:rsid w:val="6D5B08F0"/>
    <w:rsid w:val="6D5B4B53"/>
    <w:rsid w:val="6D67275F"/>
    <w:rsid w:val="6D674959"/>
    <w:rsid w:val="6D69517C"/>
    <w:rsid w:val="6D703AFB"/>
    <w:rsid w:val="6D716D5E"/>
    <w:rsid w:val="6D7478EE"/>
    <w:rsid w:val="6D752DA1"/>
    <w:rsid w:val="6D76061C"/>
    <w:rsid w:val="6D763657"/>
    <w:rsid w:val="6D796F26"/>
    <w:rsid w:val="6D7A01B2"/>
    <w:rsid w:val="6D7A78CF"/>
    <w:rsid w:val="6D7E12D6"/>
    <w:rsid w:val="6D7E453F"/>
    <w:rsid w:val="6D8117B9"/>
    <w:rsid w:val="6D817237"/>
    <w:rsid w:val="6D84122E"/>
    <w:rsid w:val="6D8C5410"/>
    <w:rsid w:val="6D912F93"/>
    <w:rsid w:val="6D9361DE"/>
    <w:rsid w:val="6D941E23"/>
    <w:rsid w:val="6D970D57"/>
    <w:rsid w:val="6D9A4805"/>
    <w:rsid w:val="6D9C7F1A"/>
    <w:rsid w:val="6D9D67A0"/>
    <w:rsid w:val="6D9F071C"/>
    <w:rsid w:val="6DA05C39"/>
    <w:rsid w:val="6DA170E8"/>
    <w:rsid w:val="6DA54A21"/>
    <w:rsid w:val="6DA62E50"/>
    <w:rsid w:val="6DA87031"/>
    <w:rsid w:val="6DAE536E"/>
    <w:rsid w:val="6DAE671C"/>
    <w:rsid w:val="6DB36523"/>
    <w:rsid w:val="6DB43B22"/>
    <w:rsid w:val="6DB50F67"/>
    <w:rsid w:val="6DB841F4"/>
    <w:rsid w:val="6DB97373"/>
    <w:rsid w:val="6DC43DDD"/>
    <w:rsid w:val="6DC44E1F"/>
    <w:rsid w:val="6DCB1E33"/>
    <w:rsid w:val="6DCC68C0"/>
    <w:rsid w:val="6DCC7033"/>
    <w:rsid w:val="6DCF7240"/>
    <w:rsid w:val="6DD0318D"/>
    <w:rsid w:val="6DD0488F"/>
    <w:rsid w:val="6DD808C7"/>
    <w:rsid w:val="6DDD0246"/>
    <w:rsid w:val="6DDF16D5"/>
    <w:rsid w:val="6DE10459"/>
    <w:rsid w:val="6DE1120C"/>
    <w:rsid w:val="6DE26189"/>
    <w:rsid w:val="6DE42556"/>
    <w:rsid w:val="6DE611AC"/>
    <w:rsid w:val="6DE65BF5"/>
    <w:rsid w:val="6DE6696D"/>
    <w:rsid w:val="6DE7565E"/>
    <w:rsid w:val="6DE7571B"/>
    <w:rsid w:val="6DEA7D44"/>
    <w:rsid w:val="6DEB3391"/>
    <w:rsid w:val="6DEE3FC1"/>
    <w:rsid w:val="6DEF0A84"/>
    <w:rsid w:val="6DF21BFD"/>
    <w:rsid w:val="6DF8337A"/>
    <w:rsid w:val="6DFD087D"/>
    <w:rsid w:val="6DFE50D4"/>
    <w:rsid w:val="6E03170B"/>
    <w:rsid w:val="6E036371"/>
    <w:rsid w:val="6E055EA5"/>
    <w:rsid w:val="6E0949F7"/>
    <w:rsid w:val="6E0C61DE"/>
    <w:rsid w:val="6E0D162D"/>
    <w:rsid w:val="6E0E297D"/>
    <w:rsid w:val="6E0F2DF5"/>
    <w:rsid w:val="6E116A26"/>
    <w:rsid w:val="6E130D91"/>
    <w:rsid w:val="6E1D28A4"/>
    <w:rsid w:val="6E1E665F"/>
    <w:rsid w:val="6E1F40A0"/>
    <w:rsid w:val="6E233C18"/>
    <w:rsid w:val="6E264DF4"/>
    <w:rsid w:val="6E285D31"/>
    <w:rsid w:val="6E2E245B"/>
    <w:rsid w:val="6E307E18"/>
    <w:rsid w:val="6E320EF1"/>
    <w:rsid w:val="6E337CDC"/>
    <w:rsid w:val="6E377C01"/>
    <w:rsid w:val="6E393DE4"/>
    <w:rsid w:val="6E3A1F2F"/>
    <w:rsid w:val="6E3B2A1E"/>
    <w:rsid w:val="6E3C2FF7"/>
    <w:rsid w:val="6E404DB2"/>
    <w:rsid w:val="6E4326FB"/>
    <w:rsid w:val="6E481783"/>
    <w:rsid w:val="6E4A6C60"/>
    <w:rsid w:val="6E4B3F90"/>
    <w:rsid w:val="6E4F3D89"/>
    <w:rsid w:val="6E530119"/>
    <w:rsid w:val="6E551A4D"/>
    <w:rsid w:val="6E5644F5"/>
    <w:rsid w:val="6E584699"/>
    <w:rsid w:val="6E5A02EB"/>
    <w:rsid w:val="6E5D6C1B"/>
    <w:rsid w:val="6E63379D"/>
    <w:rsid w:val="6E650B47"/>
    <w:rsid w:val="6E673575"/>
    <w:rsid w:val="6E694F65"/>
    <w:rsid w:val="6E6A01D7"/>
    <w:rsid w:val="6E7064BC"/>
    <w:rsid w:val="6E7216A6"/>
    <w:rsid w:val="6E746949"/>
    <w:rsid w:val="6E75363C"/>
    <w:rsid w:val="6E774447"/>
    <w:rsid w:val="6E7863A5"/>
    <w:rsid w:val="6E843F06"/>
    <w:rsid w:val="6E866461"/>
    <w:rsid w:val="6E881773"/>
    <w:rsid w:val="6E894CEA"/>
    <w:rsid w:val="6E8C7CE6"/>
    <w:rsid w:val="6E9413B9"/>
    <w:rsid w:val="6E947A4F"/>
    <w:rsid w:val="6E957C0D"/>
    <w:rsid w:val="6E96335A"/>
    <w:rsid w:val="6E983E25"/>
    <w:rsid w:val="6E9A7FF9"/>
    <w:rsid w:val="6E9D7C65"/>
    <w:rsid w:val="6EA23F9D"/>
    <w:rsid w:val="6EA40F9E"/>
    <w:rsid w:val="6EA64798"/>
    <w:rsid w:val="6EAA539C"/>
    <w:rsid w:val="6EB02B29"/>
    <w:rsid w:val="6EB26852"/>
    <w:rsid w:val="6EBA173D"/>
    <w:rsid w:val="6EBA27E6"/>
    <w:rsid w:val="6EBB4D6D"/>
    <w:rsid w:val="6EC230E1"/>
    <w:rsid w:val="6EC3247B"/>
    <w:rsid w:val="6EC43030"/>
    <w:rsid w:val="6ECE01A2"/>
    <w:rsid w:val="6ED177DA"/>
    <w:rsid w:val="6ED36414"/>
    <w:rsid w:val="6ED5042B"/>
    <w:rsid w:val="6ED65A6A"/>
    <w:rsid w:val="6ED95C5F"/>
    <w:rsid w:val="6EDC6E70"/>
    <w:rsid w:val="6EDC7400"/>
    <w:rsid w:val="6EE34907"/>
    <w:rsid w:val="6EE37EAE"/>
    <w:rsid w:val="6EE578F1"/>
    <w:rsid w:val="6EE81779"/>
    <w:rsid w:val="6EF02A9A"/>
    <w:rsid w:val="6EF34E6D"/>
    <w:rsid w:val="6EF368BA"/>
    <w:rsid w:val="6EF47162"/>
    <w:rsid w:val="6EF96094"/>
    <w:rsid w:val="6EFC51A7"/>
    <w:rsid w:val="6EFE0480"/>
    <w:rsid w:val="6EFF2B05"/>
    <w:rsid w:val="6F0432A8"/>
    <w:rsid w:val="6F04333C"/>
    <w:rsid w:val="6F054089"/>
    <w:rsid w:val="6F0649FC"/>
    <w:rsid w:val="6F084E9B"/>
    <w:rsid w:val="6F0B5C1F"/>
    <w:rsid w:val="6F0D6F79"/>
    <w:rsid w:val="6F0E344B"/>
    <w:rsid w:val="6F117AE5"/>
    <w:rsid w:val="6F127C2B"/>
    <w:rsid w:val="6F1811F3"/>
    <w:rsid w:val="6F204E56"/>
    <w:rsid w:val="6F222A64"/>
    <w:rsid w:val="6F2262E0"/>
    <w:rsid w:val="6F246F41"/>
    <w:rsid w:val="6F2910EF"/>
    <w:rsid w:val="6F2A0EEA"/>
    <w:rsid w:val="6F2A55F6"/>
    <w:rsid w:val="6F2B3BBA"/>
    <w:rsid w:val="6F2B3F6A"/>
    <w:rsid w:val="6F304EEC"/>
    <w:rsid w:val="6F326755"/>
    <w:rsid w:val="6F333FFC"/>
    <w:rsid w:val="6F361C00"/>
    <w:rsid w:val="6F3962FE"/>
    <w:rsid w:val="6F3B3006"/>
    <w:rsid w:val="6F3B3352"/>
    <w:rsid w:val="6F3B652E"/>
    <w:rsid w:val="6F460A9E"/>
    <w:rsid w:val="6F464476"/>
    <w:rsid w:val="6F465BC5"/>
    <w:rsid w:val="6F47160F"/>
    <w:rsid w:val="6F487D22"/>
    <w:rsid w:val="6F4B252B"/>
    <w:rsid w:val="6F4B5477"/>
    <w:rsid w:val="6F4D0429"/>
    <w:rsid w:val="6F511727"/>
    <w:rsid w:val="6F5447E0"/>
    <w:rsid w:val="6F5C5F05"/>
    <w:rsid w:val="6F5D6372"/>
    <w:rsid w:val="6F5F34CE"/>
    <w:rsid w:val="6F5F50D0"/>
    <w:rsid w:val="6F6067E3"/>
    <w:rsid w:val="6F647D99"/>
    <w:rsid w:val="6F665614"/>
    <w:rsid w:val="6F6719A4"/>
    <w:rsid w:val="6F6822D7"/>
    <w:rsid w:val="6F6B5480"/>
    <w:rsid w:val="6F6B7C04"/>
    <w:rsid w:val="6F6C3A60"/>
    <w:rsid w:val="6F6D2AA6"/>
    <w:rsid w:val="6F6F04F6"/>
    <w:rsid w:val="6F766B09"/>
    <w:rsid w:val="6F7768D9"/>
    <w:rsid w:val="6F785A62"/>
    <w:rsid w:val="6F7B7E45"/>
    <w:rsid w:val="6F866791"/>
    <w:rsid w:val="6F87085E"/>
    <w:rsid w:val="6F873A86"/>
    <w:rsid w:val="6F8B248C"/>
    <w:rsid w:val="6F9165B5"/>
    <w:rsid w:val="6F927898"/>
    <w:rsid w:val="6F933FF9"/>
    <w:rsid w:val="6F975DE5"/>
    <w:rsid w:val="6F9B73ED"/>
    <w:rsid w:val="6F9C670A"/>
    <w:rsid w:val="6FA23610"/>
    <w:rsid w:val="6FA5691B"/>
    <w:rsid w:val="6FA7755D"/>
    <w:rsid w:val="6FAA01B6"/>
    <w:rsid w:val="6FAA4002"/>
    <w:rsid w:val="6FAB2747"/>
    <w:rsid w:val="6FAB6D71"/>
    <w:rsid w:val="6FAC74FE"/>
    <w:rsid w:val="6FAF5A95"/>
    <w:rsid w:val="6FB14F47"/>
    <w:rsid w:val="6FB509E0"/>
    <w:rsid w:val="6FB807DE"/>
    <w:rsid w:val="6FB93EB9"/>
    <w:rsid w:val="6FBC1FC7"/>
    <w:rsid w:val="6FBC62A4"/>
    <w:rsid w:val="6FBD3BF3"/>
    <w:rsid w:val="6FBF27C2"/>
    <w:rsid w:val="6FC23519"/>
    <w:rsid w:val="6FCA1077"/>
    <w:rsid w:val="6FCB0CF7"/>
    <w:rsid w:val="6FCC149B"/>
    <w:rsid w:val="6FCD1900"/>
    <w:rsid w:val="6FD02950"/>
    <w:rsid w:val="6FD67D1E"/>
    <w:rsid w:val="6FE0321B"/>
    <w:rsid w:val="6FE201F7"/>
    <w:rsid w:val="6FE401C9"/>
    <w:rsid w:val="6FE54A1C"/>
    <w:rsid w:val="6FE75046"/>
    <w:rsid w:val="6FE9482C"/>
    <w:rsid w:val="6FE97D7C"/>
    <w:rsid w:val="6FEB702D"/>
    <w:rsid w:val="6FEF6858"/>
    <w:rsid w:val="6FF31C5F"/>
    <w:rsid w:val="6FF4370C"/>
    <w:rsid w:val="6FF51B3B"/>
    <w:rsid w:val="6FF56F68"/>
    <w:rsid w:val="6FFA1530"/>
    <w:rsid w:val="6FFB3EF5"/>
    <w:rsid w:val="6FFD63E3"/>
    <w:rsid w:val="6FFD6F48"/>
    <w:rsid w:val="70063C83"/>
    <w:rsid w:val="700A2E5F"/>
    <w:rsid w:val="70103F85"/>
    <w:rsid w:val="70131513"/>
    <w:rsid w:val="70132985"/>
    <w:rsid w:val="70143F1D"/>
    <w:rsid w:val="70152F00"/>
    <w:rsid w:val="70183152"/>
    <w:rsid w:val="701A43A3"/>
    <w:rsid w:val="70250872"/>
    <w:rsid w:val="7029114D"/>
    <w:rsid w:val="702C7A97"/>
    <w:rsid w:val="702F4459"/>
    <w:rsid w:val="7033150E"/>
    <w:rsid w:val="703819D6"/>
    <w:rsid w:val="7038498C"/>
    <w:rsid w:val="70386256"/>
    <w:rsid w:val="70395B88"/>
    <w:rsid w:val="703C094A"/>
    <w:rsid w:val="703C7729"/>
    <w:rsid w:val="703F0169"/>
    <w:rsid w:val="703F438B"/>
    <w:rsid w:val="704000EE"/>
    <w:rsid w:val="70410D20"/>
    <w:rsid w:val="7041258A"/>
    <w:rsid w:val="70427A3C"/>
    <w:rsid w:val="704746CC"/>
    <w:rsid w:val="704A363E"/>
    <w:rsid w:val="704C60BC"/>
    <w:rsid w:val="704F155E"/>
    <w:rsid w:val="70503355"/>
    <w:rsid w:val="705159DA"/>
    <w:rsid w:val="70531ED5"/>
    <w:rsid w:val="7057103F"/>
    <w:rsid w:val="705864AC"/>
    <w:rsid w:val="70594E19"/>
    <w:rsid w:val="705B71AA"/>
    <w:rsid w:val="705E7C03"/>
    <w:rsid w:val="705F339A"/>
    <w:rsid w:val="705F499B"/>
    <w:rsid w:val="70602154"/>
    <w:rsid w:val="706164AD"/>
    <w:rsid w:val="706307B9"/>
    <w:rsid w:val="7063216F"/>
    <w:rsid w:val="706F07BC"/>
    <w:rsid w:val="70763DB4"/>
    <w:rsid w:val="7076626A"/>
    <w:rsid w:val="70795035"/>
    <w:rsid w:val="707A5EB7"/>
    <w:rsid w:val="707D63EC"/>
    <w:rsid w:val="707D7891"/>
    <w:rsid w:val="707E41A4"/>
    <w:rsid w:val="707F427C"/>
    <w:rsid w:val="707F5945"/>
    <w:rsid w:val="70800CCC"/>
    <w:rsid w:val="708234F4"/>
    <w:rsid w:val="70833802"/>
    <w:rsid w:val="708611FA"/>
    <w:rsid w:val="70892C74"/>
    <w:rsid w:val="708C292A"/>
    <w:rsid w:val="708C3333"/>
    <w:rsid w:val="708E043A"/>
    <w:rsid w:val="70901FA6"/>
    <w:rsid w:val="709954BB"/>
    <w:rsid w:val="709A26D8"/>
    <w:rsid w:val="709B6939"/>
    <w:rsid w:val="709C203C"/>
    <w:rsid w:val="709D26A4"/>
    <w:rsid w:val="70A33465"/>
    <w:rsid w:val="70A409DA"/>
    <w:rsid w:val="70A63AA5"/>
    <w:rsid w:val="70A92E17"/>
    <w:rsid w:val="70A974DA"/>
    <w:rsid w:val="70AC4BA4"/>
    <w:rsid w:val="70AF69E2"/>
    <w:rsid w:val="70B16068"/>
    <w:rsid w:val="70B23067"/>
    <w:rsid w:val="70B23F4C"/>
    <w:rsid w:val="70B25BD2"/>
    <w:rsid w:val="70B42FE5"/>
    <w:rsid w:val="70B56A55"/>
    <w:rsid w:val="70BE386B"/>
    <w:rsid w:val="70BE46E5"/>
    <w:rsid w:val="70BF14FD"/>
    <w:rsid w:val="70C209BC"/>
    <w:rsid w:val="70C35BF9"/>
    <w:rsid w:val="70C4016C"/>
    <w:rsid w:val="70C43253"/>
    <w:rsid w:val="70C5501B"/>
    <w:rsid w:val="70C5717F"/>
    <w:rsid w:val="70C71369"/>
    <w:rsid w:val="70C90A14"/>
    <w:rsid w:val="70C91B53"/>
    <w:rsid w:val="70C94039"/>
    <w:rsid w:val="70CA0489"/>
    <w:rsid w:val="70CB4793"/>
    <w:rsid w:val="70CD032B"/>
    <w:rsid w:val="70CE41AF"/>
    <w:rsid w:val="70CF437D"/>
    <w:rsid w:val="70D16C64"/>
    <w:rsid w:val="70D4276B"/>
    <w:rsid w:val="70D603D2"/>
    <w:rsid w:val="70DA0EB4"/>
    <w:rsid w:val="70DB7859"/>
    <w:rsid w:val="70DD3146"/>
    <w:rsid w:val="70E7691D"/>
    <w:rsid w:val="70E93A69"/>
    <w:rsid w:val="70EA44BD"/>
    <w:rsid w:val="70EB6158"/>
    <w:rsid w:val="70EC49AE"/>
    <w:rsid w:val="70EC6FE5"/>
    <w:rsid w:val="70ED7CC9"/>
    <w:rsid w:val="70F06928"/>
    <w:rsid w:val="70F06A7F"/>
    <w:rsid w:val="70F36128"/>
    <w:rsid w:val="70F7131A"/>
    <w:rsid w:val="70F7184C"/>
    <w:rsid w:val="70F75CCD"/>
    <w:rsid w:val="71021713"/>
    <w:rsid w:val="710464FD"/>
    <w:rsid w:val="710509A2"/>
    <w:rsid w:val="71076417"/>
    <w:rsid w:val="710865A2"/>
    <w:rsid w:val="710C152D"/>
    <w:rsid w:val="710D2283"/>
    <w:rsid w:val="71144511"/>
    <w:rsid w:val="7114499A"/>
    <w:rsid w:val="71166D29"/>
    <w:rsid w:val="711A1785"/>
    <w:rsid w:val="711B4937"/>
    <w:rsid w:val="71224C5F"/>
    <w:rsid w:val="712412C5"/>
    <w:rsid w:val="71245BFC"/>
    <w:rsid w:val="71251F3D"/>
    <w:rsid w:val="712B192B"/>
    <w:rsid w:val="712D13C0"/>
    <w:rsid w:val="71306040"/>
    <w:rsid w:val="71386B26"/>
    <w:rsid w:val="71413BDC"/>
    <w:rsid w:val="71421841"/>
    <w:rsid w:val="71430D20"/>
    <w:rsid w:val="71442B01"/>
    <w:rsid w:val="714562B8"/>
    <w:rsid w:val="714820E2"/>
    <w:rsid w:val="71483EFB"/>
    <w:rsid w:val="714D110A"/>
    <w:rsid w:val="714F0C41"/>
    <w:rsid w:val="7151147C"/>
    <w:rsid w:val="715973AD"/>
    <w:rsid w:val="715D6CB4"/>
    <w:rsid w:val="715F14A2"/>
    <w:rsid w:val="71603F5C"/>
    <w:rsid w:val="71645D76"/>
    <w:rsid w:val="716668AA"/>
    <w:rsid w:val="7169021B"/>
    <w:rsid w:val="716A28D2"/>
    <w:rsid w:val="716B43F8"/>
    <w:rsid w:val="716C7B4D"/>
    <w:rsid w:val="716D5BB9"/>
    <w:rsid w:val="7170790A"/>
    <w:rsid w:val="71781B9E"/>
    <w:rsid w:val="717D55A8"/>
    <w:rsid w:val="717F1353"/>
    <w:rsid w:val="71801AB8"/>
    <w:rsid w:val="718036BB"/>
    <w:rsid w:val="71846ED2"/>
    <w:rsid w:val="718722D2"/>
    <w:rsid w:val="71896785"/>
    <w:rsid w:val="718D41DB"/>
    <w:rsid w:val="718F1E82"/>
    <w:rsid w:val="71913AE6"/>
    <w:rsid w:val="71914EBD"/>
    <w:rsid w:val="71920663"/>
    <w:rsid w:val="719C0172"/>
    <w:rsid w:val="719D69F4"/>
    <w:rsid w:val="719E6674"/>
    <w:rsid w:val="719F3F83"/>
    <w:rsid w:val="71A12547"/>
    <w:rsid w:val="71A133EF"/>
    <w:rsid w:val="71A3444E"/>
    <w:rsid w:val="71A36878"/>
    <w:rsid w:val="71A51B4E"/>
    <w:rsid w:val="71A95943"/>
    <w:rsid w:val="71AC30A7"/>
    <w:rsid w:val="71B32AE3"/>
    <w:rsid w:val="71B4089A"/>
    <w:rsid w:val="71B54520"/>
    <w:rsid w:val="71BA342B"/>
    <w:rsid w:val="71BC3B6C"/>
    <w:rsid w:val="71BE49AA"/>
    <w:rsid w:val="71BE7C12"/>
    <w:rsid w:val="71C41FDE"/>
    <w:rsid w:val="71C55620"/>
    <w:rsid w:val="71C968D4"/>
    <w:rsid w:val="71CD1C06"/>
    <w:rsid w:val="71D310CC"/>
    <w:rsid w:val="71D3716C"/>
    <w:rsid w:val="71DB6AE0"/>
    <w:rsid w:val="71DC371C"/>
    <w:rsid w:val="71DC43B3"/>
    <w:rsid w:val="71DE4268"/>
    <w:rsid w:val="71E16747"/>
    <w:rsid w:val="71E255A2"/>
    <w:rsid w:val="71E27719"/>
    <w:rsid w:val="71E50913"/>
    <w:rsid w:val="71E53D21"/>
    <w:rsid w:val="71E864F2"/>
    <w:rsid w:val="71E9778B"/>
    <w:rsid w:val="71F105B8"/>
    <w:rsid w:val="71F37403"/>
    <w:rsid w:val="71F46372"/>
    <w:rsid w:val="71F55822"/>
    <w:rsid w:val="71F95707"/>
    <w:rsid w:val="71FB358C"/>
    <w:rsid w:val="71FD7DE9"/>
    <w:rsid w:val="71FF66BF"/>
    <w:rsid w:val="72051675"/>
    <w:rsid w:val="72052548"/>
    <w:rsid w:val="72074C5A"/>
    <w:rsid w:val="7208775E"/>
    <w:rsid w:val="720F44CC"/>
    <w:rsid w:val="72100F31"/>
    <w:rsid w:val="72126B79"/>
    <w:rsid w:val="7219291E"/>
    <w:rsid w:val="721A4BBE"/>
    <w:rsid w:val="721E213F"/>
    <w:rsid w:val="721E7107"/>
    <w:rsid w:val="72203254"/>
    <w:rsid w:val="72205D76"/>
    <w:rsid w:val="722531AB"/>
    <w:rsid w:val="722720D8"/>
    <w:rsid w:val="7229092F"/>
    <w:rsid w:val="722A1DB0"/>
    <w:rsid w:val="722A2A0C"/>
    <w:rsid w:val="722A4A41"/>
    <w:rsid w:val="722D36D8"/>
    <w:rsid w:val="722F26ED"/>
    <w:rsid w:val="723073CA"/>
    <w:rsid w:val="723F4B2F"/>
    <w:rsid w:val="7242263B"/>
    <w:rsid w:val="72430615"/>
    <w:rsid w:val="72444F75"/>
    <w:rsid w:val="7245293A"/>
    <w:rsid w:val="72460359"/>
    <w:rsid w:val="72467627"/>
    <w:rsid w:val="72557FAE"/>
    <w:rsid w:val="72594A69"/>
    <w:rsid w:val="725B4239"/>
    <w:rsid w:val="72621B00"/>
    <w:rsid w:val="726B2544"/>
    <w:rsid w:val="726F05AA"/>
    <w:rsid w:val="72724D8C"/>
    <w:rsid w:val="72797195"/>
    <w:rsid w:val="727A5151"/>
    <w:rsid w:val="727B1B93"/>
    <w:rsid w:val="727C6BE0"/>
    <w:rsid w:val="72830B94"/>
    <w:rsid w:val="72842474"/>
    <w:rsid w:val="728721FA"/>
    <w:rsid w:val="7287294B"/>
    <w:rsid w:val="728A3AA5"/>
    <w:rsid w:val="728B087B"/>
    <w:rsid w:val="728B24AA"/>
    <w:rsid w:val="728C5D7C"/>
    <w:rsid w:val="728D739E"/>
    <w:rsid w:val="728F7979"/>
    <w:rsid w:val="7291114D"/>
    <w:rsid w:val="7293513F"/>
    <w:rsid w:val="72935BA1"/>
    <w:rsid w:val="729F6318"/>
    <w:rsid w:val="72A47F36"/>
    <w:rsid w:val="72A71959"/>
    <w:rsid w:val="72AB6FB3"/>
    <w:rsid w:val="72AE53CE"/>
    <w:rsid w:val="72B3293E"/>
    <w:rsid w:val="72B44E5B"/>
    <w:rsid w:val="72B53907"/>
    <w:rsid w:val="72B81195"/>
    <w:rsid w:val="72BE7E90"/>
    <w:rsid w:val="72BF5D35"/>
    <w:rsid w:val="72C00343"/>
    <w:rsid w:val="72C04748"/>
    <w:rsid w:val="72C0671E"/>
    <w:rsid w:val="72C20D87"/>
    <w:rsid w:val="72C631FD"/>
    <w:rsid w:val="72CA2CF6"/>
    <w:rsid w:val="72CB6AB5"/>
    <w:rsid w:val="72CE5EF1"/>
    <w:rsid w:val="72D4387A"/>
    <w:rsid w:val="72D45DB3"/>
    <w:rsid w:val="72D70605"/>
    <w:rsid w:val="72D77DDA"/>
    <w:rsid w:val="72D82EF8"/>
    <w:rsid w:val="72D92B78"/>
    <w:rsid w:val="72E07ED7"/>
    <w:rsid w:val="72E27984"/>
    <w:rsid w:val="72E45B35"/>
    <w:rsid w:val="72E54E89"/>
    <w:rsid w:val="72E55B43"/>
    <w:rsid w:val="72E93881"/>
    <w:rsid w:val="72EA256A"/>
    <w:rsid w:val="72ED456B"/>
    <w:rsid w:val="72F25165"/>
    <w:rsid w:val="72FA30EC"/>
    <w:rsid w:val="72FE0C73"/>
    <w:rsid w:val="72FF6593"/>
    <w:rsid w:val="73010DB8"/>
    <w:rsid w:val="730B32CB"/>
    <w:rsid w:val="730E480E"/>
    <w:rsid w:val="730F0E54"/>
    <w:rsid w:val="73134C9C"/>
    <w:rsid w:val="731447DA"/>
    <w:rsid w:val="73146AEA"/>
    <w:rsid w:val="73193962"/>
    <w:rsid w:val="731968D9"/>
    <w:rsid w:val="731971E5"/>
    <w:rsid w:val="731E5B23"/>
    <w:rsid w:val="7321687D"/>
    <w:rsid w:val="732550FB"/>
    <w:rsid w:val="73286360"/>
    <w:rsid w:val="732A1568"/>
    <w:rsid w:val="732E2BDC"/>
    <w:rsid w:val="732E3907"/>
    <w:rsid w:val="732F4006"/>
    <w:rsid w:val="73302967"/>
    <w:rsid w:val="733148A5"/>
    <w:rsid w:val="733247AF"/>
    <w:rsid w:val="73332F9F"/>
    <w:rsid w:val="733453B5"/>
    <w:rsid w:val="73397DC2"/>
    <w:rsid w:val="733A3011"/>
    <w:rsid w:val="733D097E"/>
    <w:rsid w:val="733D27CD"/>
    <w:rsid w:val="733E6673"/>
    <w:rsid w:val="73420E1C"/>
    <w:rsid w:val="734A57EA"/>
    <w:rsid w:val="734B7CA1"/>
    <w:rsid w:val="735018BD"/>
    <w:rsid w:val="73525A0B"/>
    <w:rsid w:val="73530EDC"/>
    <w:rsid w:val="73557325"/>
    <w:rsid w:val="73583F4B"/>
    <w:rsid w:val="735B1356"/>
    <w:rsid w:val="735B7C4E"/>
    <w:rsid w:val="73640C5F"/>
    <w:rsid w:val="7364304F"/>
    <w:rsid w:val="736639A6"/>
    <w:rsid w:val="73674D66"/>
    <w:rsid w:val="73686F9E"/>
    <w:rsid w:val="73694CE3"/>
    <w:rsid w:val="73697CEE"/>
    <w:rsid w:val="736A0311"/>
    <w:rsid w:val="736D4010"/>
    <w:rsid w:val="73704370"/>
    <w:rsid w:val="737043B1"/>
    <w:rsid w:val="737162CA"/>
    <w:rsid w:val="73716805"/>
    <w:rsid w:val="73730061"/>
    <w:rsid w:val="73740136"/>
    <w:rsid w:val="73773077"/>
    <w:rsid w:val="738445D0"/>
    <w:rsid w:val="738736EF"/>
    <w:rsid w:val="738D3113"/>
    <w:rsid w:val="738F6E24"/>
    <w:rsid w:val="73930A24"/>
    <w:rsid w:val="73962FE5"/>
    <w:rsid w:val="73A27DB9"/>
    <w:rsid w:val="73A27F48"/>
    <w:rsid w:val="73A51064"/>
    <w:rsid w:val="73A666E5"/>
    <w:rsid w:val="73A722CC"/>
    <w:rsid w:val="73A726F5"/>
    <w:rsid w:val="73AA260E"/>
    <w:rsid w:val="73AA509D"/>
    <w:rsid w:val="73AC3932"/>
    <w:rsid w:val="73B71FD1"/>
    <w:rsid w:val="73B837D9"/>
    <w:rsid w:val="73C229AB"/>
    <w:rsid w:val="73C53D83"/>
    <w:rsid w:val="73C64D7F"/>
    <w:rsid w:val="73CB3ADC"/>
    <w:rsid w:val="73CB3B1A"/>
    <w:rsid w:val="73CE68B4"/>
    <w:rsid w:val="73D16993"/>
    <w:rsid w:val="73D54156"/>
    <w:rsid w:val="73D702C5"/>
    <w:rsid w:val="73DC4D25"/>
    <w:rsid w:val="73DC6D5A"/>
    <w:rsid w:val="73DF3D89"/>
    <w:rsid w:val="73E133AB"/>
    <w:rsid w:val="73E1353D"/>
    <w:rsid w:val="73E30E6B"/>
    <w:rsid w:val="73E432F4"/>
    <w:rsid w:val="73E8010D"/>
    <w:rsid w:val="73EA74A8"/>
    <w:rsid w:val="73EB53DA"/>
    <w:rsid w:val="73ED7FC0"/>
    <w:rsid w:val="73F02E3F"/>
    <w:rsid w:val="73F174E4"/>
    <w:rsid w:val="73F66A24"/>
    <w:rsid w:val="73F67299"/>
    <w:rsid w:val="73F766B8"/>
    <w:rsid w:val="73F92907"/>
    <w:rsid w:val="73FA0899"/>
    <w:rsid w:val="73FA6965"/>
    <w:rsid w:val="73FA7A36"/>
    <w:rsid w:val="73FC2C32"/>
    <w:rsid w:val="73FF78AB"/>
    <w:rsid w:val="74057059"/>
    <w:rsid w:val="740823EA"/>
    <w:rsid w:val="7409575C"/>
    <w:rsid w:val="740F69A0"/>
    <w:rsid w:val="74122E43"/>
    <w:rsid w:val="741373FD"/>
    <w:rsid w:val="741376CA"/>
    <w:rsid w:val="74146AE6"/>
    <w:rsid w:val="74152525"/>
    <w:rsid w:val="741570E6"/>
    <w:rsid w:val="74182661"/>
    <w:rsid w:val="7418475C"/>
    <w:rsid w:val="741B2C75"/>
    <w:rsid w:val="741B6E73"/>
    <w:rsid w:val="741C7656"/>
    <w:rsid w:val="741D7366"/>
    <w:rsid w:val="74232FBA"/>
    <w:rsid w:val="74262F03"/>
    <w:rsid w:val="74285A83"/>
    <w:rsid w:val="74294D29"/>
    <w:rsid w:val="742A587E"/>
    <w:rsid w:val="742E52D9"/>
    <w:rsid w:val="74335733"/>
    <w:rsid w:val="74346A12"/>
    <w:rsid w:val="743633F2"/>
    <w:rsid w:val="74364139"/>
    <w:rsid w:val="743A4E7F"/>
    <w:rsid w:val="743C20B6"/>
    <w:rsid w:val="743D0241"/>
    <w:rsid w:val="743E1F05"/>
    <w:rsid w:val="74403FA5"/>
    <w:rsid w:val="74433639"/>
    <w:rsid w:val="74472967"/>
    <w:rsid w:val="74474739"/>
    <w:rsid w:val="744748B0"/>
    <w:rsid w:val="74477359"/>
    <w:rsid w:val="74491AD5"/>
    <w:rsid w:val="744A30DA"/>
    <w:rsid w:val="744B06A7"/>
    <w:rsid w:val="744B7A76"/>
    <w:rsid w:val="744C37D4"/>
    <w:rsid w:val="744D531D"/>
    <w:rsid w:val="7450390B"/>
    <w:rsid w:val="745436E9"/>
    <w:rsid w:val="74550CCD"/>
    <w:rsid w:val="74582CF7"/>
    <w:rsid w:val="745C3320"/>
    <w:rsid w:val="745F6A35"/>
    <w:rsid w:val="74605032"/>
    <w:rsid w:val="74675FEC"/>
    <w:rsid w:val="746B213A"/>
    <w:rsid w:val="746F251E"/>
    <w:rsid w:val="7470684B"/>
    <w:rsid w:val="74715734"/>
    <w:rsid w:val="74721A70"/>
    <w:rsid w:val="74767272"/>
    <w:rsid w:val="74770050"/>
    <w:rsid w:val="74771A28"/>
    <w:rsid w:val="74777EA9"/>
    <w:rsid w:val="747B5B27"/>
    <w:rsid w:val="748402C7"/>
    <w:rsid w:val="748612AB"/>
    <w:rsid w:val="748673DA"/>
    <w:rsid w:val="74872A73"/>
    <w:rsid w:val="748C52D0"/>
    <w:rsid w:val="748C5734"/>
    <w:rsid w:val="749003B4"/>
    <w:rsid w:val="7492128E"/>
    <w:rsid w:val="74930C5A"/>
    <w:rsid w:val="74936799"/>
    <w:rsid w:val="7494711A"/>
    <w:rsid w:val="749843AC"/>
    <w:rsid w:val="749950CF"/>
    <w:rsid w:val="749C07B8"/>
    <w:rsid w:val="749F3B86"/>
    <w:rsid w:val="74A14531"/>
    <w:rsid w:val="74A54710"/>
    <w:rsid w:val="74B048D8"/>
    <w:rsid w:val="74B32330"/>
    <w:rsid w:val="74B50A3A"/>
    <w:rsid w:val="74BA0FC8"/>
    <w:rsid w:val="74BC6C7E"/>
    <w:rsid w:val="74BD6E23"/>
    <w:rsid w:val="74BF2394"/>
    <w:rsid w:val="74C25B06"/>
    <w:rsid w:val="74C262E5"/>
    <w:rsid w:val="74C86D06"/>
    <w:rsid w:val="74CB3B69"/>
    <w:rsid w:val="74CE7A8C"/>
    <w:rsid w:val="74CF3102"/>
    <w:rsid w:val="74D11DC7"/>
    <w:rsid w:val="74D34C10"/>
    <w:rsid w:val="74DC194B"/>
    <w:rsid w:val="74E036D9"/>
    <w:rsid w:val="74E51C14"/>
    <w:rsid w:val="74E61C57"/>
    <w:rsid w:val="74E821B4"/>
    <w:rsid w:val="74F04DB3"/>
    <w:rsid w:val="74F145BE"/>
    <w:rsid w:val="74F1725A"/>
    <w:rsid w:val="74F27CB0"/>
    <w:rsid w:val="74F45587"/>
    <w:rsid w:val="74F73D9D"/>
    <w:rsid w:val="74FC7D9D"/>
    <w:rsid w:val="750005F4"/>
    <w:rsid w:val="7501366E"/>
    <w:rsid w:val="75024B07"/>
    <w:rsid w:val="75030AC3"/>
    <w:rsid w:val="75085FBE"/>
    <w:rsid w:val="750A6077"/>
    <w:rsid w:val="75104D40"/>
    <w:rsid w:val="7510601B"/>
    <w:rsid w:val="751116A7"/>
    <w:rsid w:val="75153359"/>
    <w:rsid w:val="75153363"/>
    <w:rsid w:val="75170E45"/>
    <w:rsid w:val="751E019A"/>
    <w:rsid w:val="75233054"/>
    <w:rsid w:val="7523723A"/>
    <w:rsid w:val="752601BF"/>
    <w:rsid w:val="75272302"/>
    <w:rsid w:val="7528245B"/>
    <w:rsid w:val="752B4165"/>
    <w:rsid w:val="752C2116"/>
    <w:rsid w:val="752D5A5E"/>
    <w:rsid w:val="752E2E81"/>
    <w:rsid w:val="753212BB"/>
    <w:rsid w:val="753671CD"/>
    <w:rsid w:val="753A12CB"/>
    <w:rsid w:val="753F247F"/>
    <w:rsid w:val="75442FF2"/>
    <w:rsid w:val="754430BC"/>
    <w:rsid w:val="75492D4A"/>
    <w:rsid w:val="754B1D6C"/>
    <w:rsid w:val="754D57C3"/>
    <w:rsid w:val="754E2A9F"/>
    <w:rsid w:val="75525688"/>
    <w:rsid w:val="75525FFB"/>
    <w:rsid w:val="75551478"/>
    <w:rsid w:val="75552C19"/>
    <w:rsid w:val="75583ACD"/>
    <w:rsid w:val="755846C6"/>
    <w:rsid w:val="755A2C27"/>
    <w:rsid w:val="755B5A5E"/>
    <w:rsid w:val="755C4E18"/>
    <w:rsid w:val="75614B7F"/>
    <w:rsid w:val="75637558"/>
    <w:rsid w:val="756807C8"/>
    <w:rsid w:val="75695452"/>
    <w:rsid w:val="756A1FA4"/>
    <w:rsid w:val="756B248F"/>
    <w:rsid w:val="756C7D66"/>
    <w:rsid w:val="756E05B4"/>
    <w:rsid w:val="756E0B7A"/>
    <w:rsid w:val="75724465"/>
    <w:rsid w:val="75727AAB"/>
    <w:rsid w:val="75731C89"/>
    <w:rsid w:val="757406C8"/>
    <w:rsid w:val="75751445"/>
    <w:rsid w:val="75781DF5"/>
    <w:rsid w:val="757860FA"/>
    <w:rsid w:val="757C3089"/>
    <w:rsid w:val="758A70A1"/>
    <w:rsid w:val="758B513B"/>
    <w:rsid w:val="758F436B"/>
    <w:rsid w:val="75901E42"/>
    <w:rsid w:val="75902E97"/>
    <w:rsid w:val="75913C81"/>
    <w:rsid w:val="759372ED"/>
    <w:rsid w:val="75940C6D"/>
    <w:rsid w:val="75946FE9"/>
    <w:rsid w:val="75975BE3"/>
    <w:rsid w:val="759D32E5"/>
    <w:rsid w:val="75A16055"/>
    <w:rsid w:val="75A26F6B"/>
    <w:rsid w:val="75A44310"/>
    <w:rsid w:val="75A75295"/>
    <w:rsid w:val="75A75809"/>
    <w:rsid w:val="75A81A5D"/>
    <w:rsid w:val="75AB7050"/>
    <w:rsid w:val="75AC20CA"/>
    <w:rsid w:val="75AF1C76"/>
    <w:rsid w:val="75AF302C"/>
    <w:rsid w:val="75B11A9C"/>
    <w:rsid w:val="75B15A97"/>
    <w:rsid w:val="75B70F59"/>
    <w:rsid w:val="75BA2CFE"/>
    <w:rsid w:val="75BD6259"/>
    <w:rsid w:val="75BE347F"/>
    <w:rsid w:val="75BE7AB4"/>
    <w:rsid w:val="75C12BCD"/>
    <w:rsid w:val="75C418F5"/>
    <w:rsid w:val="75C4794B"/>
    <w:rsid w:val="75C64BF3"/>
    <w:rsid w:val="75C731FE"/>
    <w:rsid w:val="75C85711"/>
    <w:rsid w:val="75C96CC4"/>
    <w:rsid w:val="75CA0CFA"/>
    <w:rsid w:val="75CF09D8"/>
    <w:rsid w:val="75D14A25"/>
    <w:rsid w:val="75D27192"/>
    <w:rsid w:val="75D3687D"/>
    <w:rsid w:val="75D83E8B"/>
    <w:rsid w:val="75DA2C25"/>
    <w:rsid w:val="75DD62EA"/>
    <w:rsid w:val="75DF4C06"/>
    <w:rsid w:val="75E132DA"/>
    <w:rsid w:val="75E21C89"/>
    <w:rsid w:val="75E21FF1"/>
    <w:rsid w:val="75E362F8"/>
    <w:rsid w:val="75E605FD"/>
    <w:rsid w:val="75E608A6"/>
    <w:rsid w:val="75E8328D"/>
    <w:rsid w:val="75E97F3C"/>
    <w:rsid w:val="75EF0A0F"/>
    <w:rsid w:val="75EF0DAE"/>
    <w:rsid w:val="75F1698E"/>
    <w:rsid w:val="75F2551F"/>
    <w:rsid w:val="75F34F59"/>
    <w:rsid w:val="75F57D7C"/>
    <w:rsid w:val="75FE3E52"/>
    <w:rsid w:val="75FF225F"/>
    <w:rsid w:val="76001B22"/>
    <w:rsid w:val="76031419"/>
    <w:rsid w:val="76106A74"/>
    <w:rsid w:val="761F05E8"/>
    <w:rsid w:val="76214E3F"/>
    <w:rsid w:val="76216700"/>
    <w:rsid w:val="76271066"/>
    <w:rsid w:val="7629549C"/>
    <w:rsid w:val="763273F7"/>
    <w:rsid w:val="76375B3E"/>
    <w:rsid w:val="763B079D"/>
    <w:rsid w:val="763B3E78"/>
    <w:rsid w:val="763C5788"/>
    <w:rsid w:val="763E557E"/>
    <w:rsid w:val="764449BB"/>
    <w:rsid w:val="76446D86"/>
    <w:rsid w:val="76451560"/>
    <w:rsid w:val="76473B19"/>
    <w:rsid w:val="7647739D"/>
    <w:rsid w:val="764A5E4B"/>
    <w:rsid w:val="764D030E"/>
    <w:rsid w:val="764E7A84"/>
    <w:rsid w:val="7654747C"/>
    <w:rsid w:val="76573DB4"/>
    <w:rsid w:val="76575696"/>
    <w:rsid w:val="765A5B71"/>
    <w:rsid w:val="765B010E"/>
    <w:rsid w:val="765B0ACE"/>
    <w:rsid w:val="765C30D2"/>
    <w:rsid w:val="765F305E"/>
    <w:rsid w:val="76615A14"/>
    <w:rsid w:val="76641F92"/>
    <w:rsid w:val="76652123"/>
    <w:rsid w:val="76652C3B"/>
    <w:rsid w:val="7669409E"/>
    <w:rsid w:val="766C2684"/>
    <w:rsid w:val="766C776D"/>
    <w:rsid w:val="766E19FB"/>
    <w:rsid w:val="76744A19"/>
    <w:rsid w:val="76744AEA"/>
    <w:rsid w:val="767A2641"/>
    <w:rsid w:val="767A3320"/>
    <w:rsid w:val="767A637A"/>
    <w:rsid w:val="767B1E2F"/>
    <w:rsid w:val="767E1A75"/>
    <w:rsid w:val="767E5377"/>
    <w:rsid w:val="768415EE"/>
    <w:rsid w:val="768422B7"/>
    <w:rsid w:val="768B66C8"/>
    <w:rsid w:val="768C2CE7"/>
    <w:rsid w:val="768E32F3"/>
    <w:rsid w:val="768F7791"/>
    <w:rsid w:val="76936197"/>
    <w:rsid w:val="76984B58"/>
    <w:rsid w:val="769B29B8"/>
    <w:rsid w:val="769D789E"/>
    <w:rsid w:val="76A469D4"/>
    <w:rsid w:val="76A6075E"/>
    <w:rsid w:val="76AE01FF"/>
    <w:rsid w:val="76B228DD"/>
    <w:rsid w:val="76B56870"/>
    <w:rsid w:val="76B95B38"/>
    <w:rsid w:val="76BB6182"/>
    <w:rsid w:val="76BE4761"/>
    <w:rsid w:val="76C040AB"/>
    <w:rsid w:val="76C05AF7"/>
    <w:rsid w:val="76C720EB"/>
    <w:rsid w:val="76C82E26"/>
    <w:rsid w:val="76CC6C7A"/>
    <w:rsid w:val="76D120E8"/>
    <w:rsid w:val="76D61BF2"/>
    <w:rsid w:val="76DB44C9"/>
    <w:rsid w:val="76DC05D2"/>
    <w:rsid w:val="76DE2D14"/>
    <w:rsid w:val="76DE4D98"/>
    <w:rsid w:val="76E21A2A"/>
    <w:rsid w:val="76E32C4C"/>
    <w:rsid w:val="76E426B4"/>
    <w:rsid w:val="76EB0445"/>
    <w:rsid w:val="76F81C42"/>
    <w:rsid w:val="76FA0939"/>
    <w:rsid w:val="76FC0C57"/>
    <w:rsid w:val="76FF0816"/>
    <w:rsid w:val="76FF3817"/>
    <w:rsid w:val="7701319E"/>
    <w:rsid w:val="770219D2"/>
    <w:rsid w:val="77024068"/>
    <w:rsid w:val="7707230F"/>
    <w:rsid w:val="770B4928"/>
    <w:rsid w:val="77101187"/>
    <w:rsid w:val="77135B51"/>
    <w:rsid w:val="771514AA"/>
    <w:rsid w:val="77162EED"/>
    <w:rsid w:val="77166ADF"/>
    <w:rsid w:val="7719404C"/>
    <w:rsid w:val="771A0A72"/>
    <w:rsid w:val="771E38F7"/>
    <w:rsid w:val="77214913"/>
    <w:rsid w:val="772603C9"/>
    <w:rsid w:val="77296D3A"/>
    <w:rsid w:val="772A3B85"/>
    <w:rsid w:val="772A7CC2"/>
    <w:rsid w:val="772B2E92"/>
    <w:rsid w:val="772E3D27"/>
    <w:rsid w:val="77313B32"/>
    <w:rsid w:val="77380EA3"/>
    <w:rsid w:val="773B60AD"/>
    <w:rsid w:val="773D4779"/>
    <w:rsid w:val="77420E52"/>
    <w:rsid w:val="77426739"/>
    <w:rsid w:val="774914C0"/>
    <w:rsid w:val="774A16BD"/>
    <w:rsid w:val="774C2B81"/>
    <w:rsid w:val="774C5E66"/>
    <w:rsid w:val="77533DE4"/>
    <w:rsid w:val="77541731"/>
    <w:rsid w:val="77551DEA"/>
    <w:rsid w:val="775A337A"/>
    <w:rsid w:val="775C14D0"/>
    <w:rsid w:val="775F20A4"/>
    <w:rsid w:val="77612371"/>
    <w:rsid w:val="776258EF"/>
    <w:rsid w:val="7765320D"/>
    <w:rsid w:val="77676114"/>
    <w:rsid w:val="776852AA"/>
    <w:rsid w:val="776B4915"/>
    <w:rsid w:val="777061FD"/>
    <w:rsid w:val="777139E6"/>
    <w:rsid w:val="77734668"/>
    <w:rsid w:val="7775046C"/>
    <w:rsid w:val="777B74C0"/>
    <w:rsid w:val="777C3A5E"/>
    <w:rsid w:val="777E25AE"/>
    <w:rsid w:val="778300FB"/>
    <w:rsid w:val="77861E25"/>
    <w:rsid w:val="77862B78"/>
    <w:rsid w:val="778D5BE5"/>
    <w:rsid w:val="779202B8"/>
    <w:rsid w:val="77934FC0"/>
    <w:rsid w:val="77946079"/>
    <w:rsid w:val="779B7EAA"/>
    <w:rsid w:val="779F430E"/>
    <w:rsid w:val="77A2773A"/>
    <w:rsid w:val="77A430F7"/>
    <w:rsid w:val="77A45FD4"/>
    <w:rsid w:val="77A51BB6"/>
    <w:rsid w:val="77A94CDF"/>
    <w:rsid w:val="77B14053"/>
    <w:rsid w:val="77B9311E"/>
    <w:rsid w:val="77BD3AE3"/>
    <w:rsid w:val="77C44203"/>
    <w:rsid w:val="77C7197F"/>
    <w:rsid w:val="77CE3C0E"/>
    <w:rsid w:val="77D00699"/>
    <w:rsid w:val="77D942B0"/>
    <w:rsid w:val="77DB542C"/>
    <w:rsid w:val="77DF4AEB"/>
    <w:rsid w:val="77E213B0"/>
    <w:rsid w:val="77E30905"/>
    <w:rsid w:val="77E42641"/>
    <w:rsid w:val="77E56500"/>
    <w:rsid w:val="77E7191C"/>
    <w:rsid w:val="77F1250E"/>
    <w:rsid w:val="77F715A8"/>
    <w:rsid w:val="77F9028B"/>
    <w:rsid w:val="77F93440"/>
    <w:rsid w:val="77F9421A"/>
    <w:rsid w:val="77FA312F"/>
    <w:rsid w:val="77FA5FF3"/>
    <w:rsid w:val="77FD143A"/>
    <w:rsid w:val="7801289B"/>
    <w:rsid w:val="7802238F"/>
    <w:rsid w:val="78037575"/>
    <w:rsid w:val="7804525A"/>
    <w:rsid w:val="78046FE1"/>
    <w:rsid w:val="78073547"/>
    <w:rsid w:val="780802D6"/>
    <w:rsid w:val="78091A55"/>
    <w:rsid w:val="780D15F1"/>
    <w:rsid w:val="780E3F20"/>
    <w:rsid w:val="78131FA6"/>
    <w:rsid w:val="781A4D19"/>
    <w:rsid w:val="781A5424"/>
    <w:rsid w:val="781F20A5"/>
    <w:rsid w:val="78226694"/>
    <w:rsid w:val="78231397"/>
    <w:rsid w:val="78237161"/>
    <w:rsid w:val="78275D00"/>
    <w:rsid w:val="7829762F"/>
    <w:rsid w:val="782B4141"/>
    <w:rsid w:val="782F5688"/>
    <w:rsid w:val="78300C4A"/>
    <w:rsid w:val="78386941"/>
    <w:rsid w:val="78394AFF"/>
    <w:rsid w:val="783A3050"/>
    <w:rsid w:val="783D5B15"/>
    <w:rsid w:val="783E5797"/>
    <w:rsid w:val="783F74D7"/>
    <w:rsid w:val="784471F9"/>
    <w:rsid w:val="78460FCE"/>
    <w:rsid w:val="78462041"/>
    <w:rsid w:val="78494B7C"/>
    <w:rsid w:val="784C78EF"/>
    <w:rsid w:val="784E534B"/>
    <w:rsid w:val="78536632"/>
    <w:rsid w:val="78544365"/>
    <w:rsid w:val="785812FF"/>
    <w:rsid w:val="78582F4B"/>
    <w:rsid w:val="7861768D"/>
    <w:rsid w:val="7863450C"/>
    <w:rsid w:val="786A0D55"/>
    <w:rsid w:val="787046EC"/>
    <w:rsid w:val="78716297"/>
    <w:rsid w:val="78740751"/>
    <w:rsid w:val="787544C9"/>
    <w:rsid w:val="787E472C"/>
    <w:rsid w:val="788058E7"/>
    <w:rsid w:val="78832BF4"/>
    <w:rsid w:val="7885411F"/>
    <w:rsid w:val="788B029B"/>
    <w:rsid w:val="788F1CDC"/>
    <w:rsid w:val="78917837"/>
    <w:rsid w:val="789436D3"/>
    <w:rsid w:val="78974FEF"/>
    <w:rsid w:val="789846E8"/>
    <w:rsid w:val="78A34FD0"/>
    <w:rsid w:val="78A56034"/>
    <w:rsid w:val="78A74327"/>
    <w:rsid w:val="78A87E00"/>
    <w:rsid w:val="78A91795"/>
    <w:rsid w:val="78A92C6C"/>
    <w:rsid w:val="78A95D7D"/>
    <w:rsid w:val="78AD40BA"/>
    <w:rsid w:val="78AE33F7"/>
    <w:rsid w:val="78AF76FD"/>
    <w:rsid w:val="78B33438"/>
    <w:rsid w:val="78B63421"/>
    <w:rsid w:val="78B930B4"/>
    <w:rsid w:val="78BB5086"/>
    <w:rsid w:val="78BF3137"/>
    <w:rsid w:val="78C728B3"/>
    <w:rsid w:val="78C82885"/>
    <w:rsid w:val="78C86137"/>
    <w:rsid w:val="78D240CE"/>
    <w:rsid w:val="78D27A99"/>
    <w:rsid w:val="78D61D21"/>
    <w:rsid w:val="78D64330"/>
    <w:rsid w:val="78D70769"/>
    <w:rsid w:val="78D942EA"/>
    <w:rsid w:val="78DD2859"/>
    <w:rsid w:val="78DF2456"/>
    <w:rsid w:val="78E112DA"/>
    <w:rsid w:val="78E40F83"/>
    <w:rsid w:val="78E57C65"/>
    <w:rsid w:val="78EA2F5B"/>
    <w:rsid w:val="78EB14D2"/>
    <w:rsid w:val="78EB17EA"/>
    <w:rsid w:val="78FA22DD"/>
    <w:rsid w:val="78FB48A1"/>
    <w:rsid w:val="78FC2950"/>
    <w:rsid w:val="78FC460F"/>
    <w:rsid w:val="78FC6946"/>
    <w:rsid w:val="78FE5D9D"/>
    <w:rsid w:val="79055BBC"/>
    <w:rsid w:val="79084C0A"/>
    <w:rsid w:val="790C54BF"/>
    <w:rsid w:val="790D24BC"/>
    <w:rsid w:val="790D2FD3"/>
    <w:rsid w:val="790E0F8B"/>
    <w:rsid w:val="790F432D"/>
    <w:rsid w:val="79101F26"/>
    <w:rsid w:val="79126EA3"/>
    <w:rsid w:val="79144F31"/>
    <w:rsid w:val="79145339"/>
    <w:rsid w:val="79175B93"/>
    <w:rsid w:val="791B7F1C"/>
    <w:rsid w:val="791E75D8"/>
    <w:rsid w:val="791F7F15"/>
    <w:rsid w:val="79211EE6"/>
    <w:rsid w:val="79255B52"/>
    <w:rsid w:val="79292DA7"/>
    <w:rsid w:val="792A711A"/>
    <w:rsid w:val="792B02C2"/>
    <w:rsid w:val="7930274F"/>
    <w:rsid w:val="7933243D"/>
    <w:rsid w:val="79343267"/>
    <w:rsid w:val="79370D81"/>
    <w:rsid w:val="793B2596"/>
    <w:rsid w:val="794321D5"/>
    <w:rsid w:val="79452CEF"/>
    <w:rsid w:val="79464083"/>
    <w:rsid w:val="794908DC"/>
    <w:rsid w:val="79496812"/>
    <w:rsid w:val="794A0873"/>
    <w:rsid w:val="794D16A0"/>
    <w:rsid w:val="795646B9"/>
    <w:rsid w:val="79597552"/>
    <w:rsid w:val="795D0223"/>
    <w:rsid w:val="795F3B30"/>
    <w:rsid w:val="79662212"/>
    <w:rsid w:val="796B11C3"/>
    <w:rsid w:val="796D2CA5"/>
    <w:rsid w:val="7972551F"/>
    <w:rsid w:val="7973361D"/>
    <w:rsid w:val="79760F90"/>
    <w:rsid w:val="79764AFB"/>
    <w:rsid w:val="79785018"/>
    <w:rsid w:val="797A4B37"/>
    <w:rsid w:val="797C269A"/>
    <w:rsid w:val="797C7270"/>
    <w:rsid w:val="7983113D"/>
    <w:rsid w:val="798853D3"/>
    <w:rsid w:val="79891F67"/>
    <w:rsid w:val="798A1F8F"/>
    <w:rsid w:val="798A3C76"/>
    <w:rsid w:val="798C38F6"/>
    <w:rsid w:val="798F6D86"/>
    <w:rsid w:val="798F71E9"/>
    <w:rsid w:val="7991279F"/>
    <w:rsid w:val="799D226A"/>
    <w:rsid w:val="79A83226"/>
    <w:rsid w:val="79AD7E14"/>
    <w:rsid w:val="79B3537C"/>
    <w:rsid w:val="79B60BD6"/>
    <w:rsid w:val="79B91F9B"/>
    <w:rsid w:val="79BC4CA5"/>
    <w:rsid w:val="79BF62CC"/>
    <w:rsid w:val="79C20F9F"/>
    <w:rsid w:val="79C2105C"/>
    <w:rsid w:val="79CC7F63"/>
    <w:rsid w:val="79D67D6E"/>
    <w:rsid w:val="79D762F4"/>
    <w:rsid w:val="79DC23C1"/>
    <w:rsid w:val="79DD61FD"/>
    <w:rsid w:val="79DF082E"/>
    <w:rsid w:val="79E14685"/>
    <w:rsid w:val="79E22107"/>
    <w:rsid w:val="79E22875"/>
    <w:rsid w:val="79E23374"/>
    <w:rsid w:val="79E34305"/>
    <w:rsid w:val="79E40F0D"/>
    <w:rsid w:val="79E56CEE"/>
    <w:rsid w:val="79E75C29"/>
    <w:rsid w:val="79EF53EE"/>
    <w:rsid w:val="79F069C4"/>
    <w:rsid w:val="79F06C26"/>
    <w:rsid w:val="79F41145"/>
    <w:rsid w:val="79F636E6"/>
    <w:rsid w:val="79F64AF3"/>
    <w:rsid w:val="79F727FF"/>
    <w:rsid w:val="7A0008E8"/>
    <w:rsid w:val="7A050A44"/>
    <w:rsid w:val="7A095EAE"/>
    <w:rsid w:val="7A0C2CB7"/>
    <w:rsid w:val="7A0C4FC7"/>
    <w:rsid w:val="7A0D09CC"/>
    <w:rsid w:val="7A0E2E99"/>
    <w:rsid w:val="7A0F6BE3"/>
    <w:rsid w:val="7A1473D4"/>
    <w:rsid w:val="7A186D5D"/>
    <w:rsid w:val="7A1B2A87"/>
    <w:rsid w:val="7A1B2C6E"/>
    <w:rsid w:val="7A1B6746"/>
    <w:rsid w:val="7A1D3510"/>
    <w:rsid w:val="7A1D4264"/>
    <w:rsid w:val="7A213A53"/>
    <w:rsid w:val="7A252199"/>
    <w:rsid w:val="7A253E75"/>
    <w:rsid w:val="7A255FC5"/>
    <w:rsid w:val="7A2C7225"/>
    <w:rsid w:val="7A2D2C6A"/>
    <w:rsid w:val="7A322BD3"/>
    <w:rsid w:val="7A373F7D"/>
    <w:rsid w:val="7A38008C"/>
    <w:rsid w:val="7A3A34FD"/>
    <w:rsid w:val="7A3A6A4B"/>
    <w:rsid w:val="7A3E4A5A"/>
    <w:rsid w:val="7A412F66"/>
    <w:rsid w:val="7A423DB2"/>
    <w:rsid w:val="7A451ED3"/>
    <w:rsid w:val="7A46448F"/>
    <w:rsid w:val="7A490531"/>
    <w:rsid w:val="7A490FCC"/>
    <w:rsid w:val="7A4E5735"/>
    <w:rsid w:val="7A4F35AF"/>
    <w:rsid w:val="7A4F5915"/>
    <w:rsid w:val="7A50724F"/>
    <w:rsid w:val="7A51424E"/>
    <w:rsid w:val="7A53161F"/>
    <w:rsid w:val="7A534008"/>
    <w:rsid w:val="7A5A2F85"/>
    <w:rsid w:val="7A61194A"/>
    <w:rsid w:val="7A6334A7"/>
    <w:rsid w:val="7A690A2D"/>
    <w:rsid w:val="7A6C5B71"/>
    <w:rsid w:val="7A7177AE"/>
    <w:rsid w:val="7A725B6B"/>
    <w:rsid w:val="7A73220C"/>
    <w:rsid w:val="7A74648D"/>
    <w:rsid w:val="7A795AFD"/>
    <w:rsid w:val="7A7A3E42"/>
    <w:rsid w:val="7A807992"/>
    <w:rsid w:val="7A8412A1"/>
    <w:rsid w:val="7A845CD5"/>
    <w:rsid w:val="7A857605"/>
    <w:rsid w:val="7A891431"/>
    <w:rsid w:val="7A8B08C0"/>
    <w:rsid w:val="7A8E2ABD"/>
    <w:rsid w:val="7A8E3237"/>
    <w:rsid w:val="7A9471E4"/>
    <w:rsid w:val="7A950461"/>
    <w:rsid w:val="7A950986"/>
    <w:rsid w:val="7A9D61C2"/>
    <w:rsid w:val="7A9D67A7"/>
    <w:rsid w:val="7AA11D4F"/>
    <w:rsid w:val="7AA30459"/>
    <w:rsid w:val="7AA45131"/>
    <w:rsid w:val="7AA72A58"/>
    <w:rsid w:val="7AA94F18"/>
    <w:rsid w:val="7AAD149B"/>
    <w:rsid w:val="7AAE0E8C"/>
    <w:rsid w:val="7AB26017"/>
    <w:rsid w:val="7AB455F6"/>
    <w:rsid w:val="7AB54FCC"/>
    <w:rsid w:val="7ABE1624"/>
    <w:rsid w:val="7ABF4827"/>
    <w:rsid w:val="7AC25BC6"/>
    <w:rsid w:val="7AC33E9C"/>
    <w:rsid w:val="7AC61495"/>
    <w:rsid w:val="7AC818C6"/>
    <w:rsid w:val="7AC93CDA"/>
    <w:rsid w:val="7ACB14DF"/>
    <w:rsid w:val="7ACB5837"/>
    <w:rsid w:val="7ACE675D"/>
    <w:rsid w:val="7ACF2459"/>
    <w:rsid w:val="7AD1070A"/>
    <w:rsid w:val="7AD50C12"/>
    <w:rsid w:val="7AD634C0"/>
    <w:rsid w:val="7AD8099A"/>
    <w:rsid w:val="7AE071FB"/>
    <w:rsid w:val="7AE1799D"/>
    <w:rsid w:val="7AE607B2"/>
    <w:rsid w:val="7AE76131"/>
    <w:rsid w:val="7AEA2777"/>
    <w:rsid w:val="7AEE5512"/>
    <w:rsid w:val="7AEE6C71"/>
    <w:rsid w:val="7AEE7496"/>
    <w:rsid w:val="7AEF7739"/>
    <w:rsid w:val="7AF13DB9"/>
    <w:rsid w:val="7AF163F7"/>
    <w:rsid w:val="7AF774C0"/>
    <w:rsid w:val="7B03799F"/>
    <w:rsid w:val="7B050EE7"/>
    <w:rsid w:val="7B092852"/>
    <w:rsid w:val="7B094E01"/>
    <w:rsid w:val="7B0B48B8"/>
    <w:rsid w:val="7B1108C7"/>
    <w:rsid w:val="7B124B04"/>
    <w:rsid w:val="7B135110"/>
    <w:rsid w:val="7B136BBA"/>
    <w:rsid w:val="7B1455B4"/>
    <w:rsid w:val="7B157067"/>
    <w:rsid w:val="7B1B5DF7"/>
    <w:rsid w:val="7B1C0B89"/>
    <w:rsid w:val="7B1E6C25"/>
    <w:rsid w:val="7B2000F9"/>
    <w:rsid w:val="7B2071B9"/>
    <w:rsid w:val="7B2257F1"/>
    <w:rsid w:val="7B2323EC"/>
    <w:rsid w:val="7B264370"/>
    <w:rsid w:val="7B276F1B"/>
    <w:rsid w:val="7B284144"/>
    <w:rsid w:val="7B2D236C"/>
    <w:rsid w:val="7B2D4053"/>
    <w:rsid w:val="7B2E432B"/>
    <w:rsid w:val="7B2F7EB9"/>
    <w:rsid w:val="7B360432"/>
    <w:rsid w:val="7B3604FE"/>
    <w:rsid w:val="7B362605"/>
    <w:rsid w:val="7B3737A3"/>
    <w:rsid w:val="7B37421A"/>
    <w:rsid w:val="7B3822E7"/>
    <w:rsid w:val="7B394F3A"/>
    <w:rsid w:val="7B3A2103"/>
    <w:rsid w:val="7B3E6B40"/>
    <w:rsid w:val="7B43116A"/>
    <w:rsid w:val="7B4368EE"/>
    <w:rsid w:val="7B442773"/>
    <w:rsid w:val="7B484ED1"/>
    <w:rsid w:val="7B4E7E8D"/>
    <w:rsid w:val="7B555382"/>
    <w:rsid w:val="7B5C4E4D"/>
    <w:rsid w:val="7B605E8E"/>
    <w:rsid w:val="7B620521"/>
    <w:rsid w:val="7B6217EE"/>
    <w:rsid w:val="7B655DC4"/>
    <w:rsid w:val="7B6717B9"/>
    <w:rsid w:val="7B6800BC"/>
    <w:rsid w:val="7B6B6413"/>
    <w:rsid w:val="7B6B64E5"/>
    <w:rsid w:val="7B6D6C22"/>
    <w:rsid w:val="7B6E1ED2"/>
    <w:rsid w:val="7B706AF4"/>
    <w:rsid w:val="7B71688B"/>
    <w:rsid w:val="7B7A3D09"/>
    <w:rsid w:val="7B7A5FCF"/>
    <w:rsid w:val="7B7D21AA"/>
    <w:rsid w:val="7B7D7929"/>
    <w:rsid w:val="7B825D08"/>
    <w:rsid w:val="7B842DE2"/>
    <w:rsid w:val="7B843FB9"/>
    <w:rsid w:val="7B8546AB"/>
    <w:rsid w:val="7B865DC5"/>
    <w:rsid w:val="7B87052D"/>
    <w:rsid w:val="7B876550"/>
    <w:rsid w:val="7B876982"/>
    <w:rsid w:val="7B8A593A"/>
    <w:rsid w:val="7B8A7024"/>
    <w:rsid w:val="7B93229F"/>
    <w:rsid w:val="7B9434D8"/>
    <w:rsid w:val="7B95754E"/>
    <w:rsid w:val="7B964D1A"/>
    <w:rsid w:val="7B965AB3"/>
    <w:rsid w:val="7B98559A"/>
    <w:rsid w:val="7B9D7190"/>
    <w:rsid w:val="7B9E44F8"/>
    <w:rsid w:val="7B9E53E0"/>
    <w:rsid w:val="7BA20F3A"/>
    <w:rsid w:val="7BA43BBA"/>
    <w:rsid w:val="7BA452FF"/>
    <w:rsid w:val="7BA64F26"/>
    <w:rsid w:val="7BA839DB"/>
    <w:rsid w:val="7BAC41CF"/>
    <w:rsid w:val="7BAD1BE6"/>
    <w:rsid w:val="7BB852CD"/>
    <w:rsid w:val="7BB940C9"/>
    <w:rsid w:val="7BBA697A"/>
    <w:rsid w:val="7BBC28B7"/>
    <w:rsid w:val="7BBF5EC7"/>
    <w:rsid w:val="7BC96943"/>
    <w:rsid w:val="7BD115BD"/>
    <w:rsid w:val="7BD834BB"/>
    <w:rsid w:val="7BDF79F6"/>
    <w:rsid w:val="7BE2199F"/>
    <w:rsid w:val="7BE727B0"/>
    <w:rsid w:val="7BEA24DC"/>
    <w:rsid w:val="7BEB7F5D"/>
    <w:rsid w:val="7BED25F2"/>
    <w:rsid w:val="7BF04622"/>
    <w:rsid w:val="7BF36AE8"/>
    <w:rsid w:val="7BF622E6"/>
    <w:rsid w:val="7BF62A6B"/>
    <w:rsid w:val="7BF71CAC"/>
    <w:rsid w:val="7BF93CAD"/>
    <w:rsid w:val="7BFA6B5A"/>
    <w:rsid w:val="7BFB6484"/>
    <w:rsid w:val="7BFB7CB5"/>
    <w:rsid w:val="7BFC0766"/>
    <w:rsid w:val="7BFC438C"/>
    <w:rsid w:val="7BFC4BEE"/>
    <w:rsid w:val="7C021DDA"/>
    <w:rsid w:val="7C062B46"/>
    <w:rsid w:val="7C0A2C82"/>
    <w:rsid w:val="7C0A4FBE"/>
    <w:rsid w:val="7C0B2A10"/>
    <w:rsid w:val="7C103DF9"/>
    <w:rsid w:val="7C146DCD"/>
    <w:rsid w:val="7C1540EE"/>
    <w:rsid w:val="7C191837"/>
    <w:rsid w:val="7C1B543A"/>
    <w:rsid w:val="7C1D4BF9"/>
    <w:rsid w:val="7C2072B6"/>
    <w:rsid w:val="7C214EFF"/>
    <w:rsid w:val="7C223E8D"/>
    <w:rsid w:val="7C2340CC"/>
    <w:rsid w:val="7C290246"/>
    <w:rsid w:val="7C2D7914"/>
    <w:rsid w:val="7C3242F0"/>
    <w:rsid w:val="7C3A18FE"/>
    <w:rsid w:val="7C3A5EE6"/>
    <w:rsid w:val="7C3B4D48"/>
    <w:rsid w:val="7C3F171B"/>
    <w:rsid w:val="7C4C2238"/>
    <w:rsid w:val="7C4C43E9"/>
    <w:rsid w:val="7C4D2739"/>
    <w:rsid w:val="7C4E2853"/>
    <w:rsid w:val="7C4E5C66"/>
    <w:rsid w:val="7C4F58A0"/>
    <w:rsid w:val="7C504A1F"/>
    <w:rsid w:val="7C516AA8"/>
    <w:rsid w:val="7C573AA9"/>
    <w:rsid w:val="7C57508E"/>
    <w:rsid w:val="7C58573E"/>
    <w:rsid w:val="7C590C5D"/>
    <w:rsid w:val="7C5B7690"/>
    <w:rsid w:val="7C5E1F52"/>
    <w:rsid w:val="7C5F4692"/>
    <w:rsid w:val="7C5F67B2"/>
    <w:rsid w:val="7C62341F"/>
    <w:rsid w:val="7C624F80"/>
    <w:rsid w:val="7C627BEA"/>
    <w:rsid w:val="7C675F6B"/>
    <w:rsid w:val="7C69098D"/>
    <w:rsid w:val="7C6C1268"/>
    <w:rsid w:val="7C6C2B2C"/>
    <w:rsid w:val="7C6D535E"/>
    <w:rsid w:val="7C6E1430"/>
    <w:rsid w:val="7C6F1952"/>
    <w:rsid w:val="7C7404E4"/>
    <w:rsid w:val="7C78725E"/>
    <w:rsid w:val="7C813DE5"/>
    <w:rsid w:val="7C831E2F"/>
    <w:rsid w:val="7C837331"/>
    <w:rsid w:val="7C87735F"/>
    <w:rsid w:val="7C877E65"/>
    <w:rsid w:val="7C8E7766"/>
    <w:rsid w:val="7C9804BB"/>
    <w:rsid w:val="7C9A35C9"/>
    <w:rsid w:val="7C9C2EC2"/>
    <w:rsid w:val="7CA00993"/>
    <w:rsid w:val="7CA113C1"/>
    <w:rsid w:val="7CA40533"/>
    <w:rsid w:val="7CA81CD8"/>
    <w:rsid w:val="7CA85B85"/>
    <w:rsid w:val="7CB158F5"/>
    <w:rsid w:val="7CB57294"/>
    <w:rsid w:val="7CB62175"/>
    <w:rsid w:val="7CB70853"/>
    <w:rsid w:val="7CBC7E2D"/>
    <w:rsid w:val="7CBD69D6"/>
    <w:rsid w:val="7CC014F3"/>
    <w:rsid w:val="7CC427DA"/>
    <w:rsid w:val="7CC8007D"/>
    <w:rsid w:val="7CC8555F"/>
    <w:rsid w:val="7CC93180"/>
    <w:rsid w:val="7CC96E4D"/>
    <w:rsid w:val="7CCA343C"/>
    <w:rsid w:val="7CCD687D"/>
    <w:rsid w:val="7CD33302"/>
    <w:rsid w:val="7CD36C81"/>
    <w:rsid w:val="7CD45EA5"/>
    <w:rsid w:val="7CD4731D"/>
    <w:rsid w:val="7CD82E23"/>
    <w:rsid w:val="7CD921AE"/>
    <w:rsid w:val="7CDA05ED"/>
    <w:rsid w:val="7CE15DB9"/>
    <w:rsid w:val="7CE54E5A"/>
    <w:rsid w:val="7CEA5F89"/>
    <w:rsid w:val="7CEC5FB3"/>
    <w:rsid w:val="7CED3697"/>
    <w:rsid w:val="7CEE2D15"/>
    <w:rsid w:val="7CEE4FB6"/>
    <w:rsid w:val="7CEE64A6"/>
    <w:rsid w:val="7CEF1D89"/>
    <w:rsid w:val="7CF0238D"/>
    <w:rsid w:val="7CF06315"/>
    <w:rsid w:val="7CF6428B"/>
    <w:rsid w:val="7CF70FE0"/>
    <w:rsid w:val="7CFA011A"/>
    <w:rsid w:val="7CFB5B2F"/>
    <w:rsid w:val="7CFD6136"/>
    <w:rsid w:val="7CFE065A"/>
    <w:rsid w:val="7CFE6D7D"/>
    <w:rsid w:val="7D031C59"/>
    <w:rsid w:val="7D070342"/>
    <w:rsid w:val="7D0752A0"/>
    <w:rsid w:val="7D080F7E"/>
    <w:rsid w:val="7D0C2257"/>
    <w:rsid w:val="7D0D20D0"/>
    <w:rsid w:val="7D0F6DDC"/>
    <w:rsid w:val="7D10152D"/>
    <w:rsid w:val="7D104078"/>
    <w:rsid w:val="7D1144BC"/>
    <w:rsid w:val="7D141B6A"/>
    <w:rsid w:val="7D15167A"/>
    <w:rsid w:val="7D167884"/>
    <w:rsid w:val="7D1B4039"/>
    <w:rsid w:val="7D260BDE"/>
    <w:rsid w:val="7D264DB3"/>
    <w:rsid w:val="7D297F19"/>
    <w:rsid w:val="7D2A5051"/>
    <w:rsid w:val="7D2D6C13"/>
    <w:rsid w:val="7D306F70"/>
    <w:rsid w:val="7D3127F3"/>
    <w:rsid w:val="7D337386"/>
    <w:rsid w:val="7D350CB3"/>
    <w:rsid w:val="7D3803CB"/>
    <w:rsid w:val="7D3839CE"/>
    <w:rsid w:val="7D3B0F95"/>
    <w:rsid w:val="7D4223D8"/>
    <w:rsid w:val="7D431319"/>
    <w:rsid w:val="7D45757C"/>
    <w:rsid w:val="7D466453"/>
    <w:rsid w:val="7D4D0B5B"/>
    <w:rsid w:val="7D5329E0"/>
    <w:rsid w:val="7D550C49"/>
    <w:rsid w:val="7D55195F"/>
    <w:rsid w:val="7D5568E0"/>
    <w:rsid w:val="7D566A1A"/>
    <w:rsid w:val="7D5C606E"/>
    <w:rsid w:val="7D5D2A0B"/>
    <w:rsid w:val="7D5F425E"/>
    <w:rsid w:val="7D615854"/>
    <w:rsid w:val="7D6243FB"/>
    <w:rsid w:val="7D631955"/>
    <w:rsid w:val="7D684FBA"/>
    <w:rsid w:val="7D6A7DD3"/>
    <w:rsid w:val="7D6F6508"/>
    <w:rsid w:val="7D7129C6"/>
    <w:rsid w:val="7D75435D"/>
    <w:rsid w:val="7D757666"/>
    <w:rsid w:val="7D757FC2"/>
    <w:rsid w:val="7D7620D0"/>
    <w:rsid w:val="7D77134A"/>
    <w:rsid w:val="7D7A2B2B"/>
    <w:rsid w:val="7D7A3E47"/>
    <w:rsid w:val="7D7A7EDA"/>
    <w:rsid w:val="7D7B7517"/>
    <w:rsid w:val="7D87797E"/>
    <w:rsid w:val="7D8C61BB"/>
    <w:rsid w:val="7D917860"/>
    <w:rsid w:val="7D933801"/>
    <w:rsid w:val="7D934A82"/>
    <w:rsid w:val="7D987AF2"/>
    <w:rsid w:val="7D99311C"/>
    <w:rsid w:val="7D9A0B9D"/>
    <w:rsid w:val="7D9A2C87"/>
    <w:rsid w:val="7D9A6871"/>
    <w:rsid w:val="7D9B4565"/>
    <w:rsid w:val="7DA0403F"/>
    <w:rsid w:val="7DA6038E"/>
    <w:rsid w:val="7DA874DB"/>
    <w:rsid w:val="7DAF4FA5"/>
    <w:rsid w:val="7DB15CC5"/>
    <w:rsid w:val="7DB16769"/>
    <w:rsid w:val="7DB20303"/>
    <w:rsid w:val="7DB24F51"/>
    <w:rsid w:val="7DB27F06"/>
    <w:rsid w:val="7DB54028"/>
    <w:rsid w:val="7DB83BE8"/>
    <w:rsid w:val="7DB933BC"/>
    <w:rsid w:val="7DBB7FE6"/>
    <w:rsid w:val="7DBC5478"/>
    <w:rsid w:val="7DBD5C27"/>
    <w:rsid w:val="7DBE0C73"/>
    <w:rsid w:val="7DBE2711"/>
    <w:rsid w:val="7DBE45DF"/>
    <w:rsid w:val="7DC0545E"/>
    <w:rsid w:val="7DC77B00"/>
    <w:rsid w:val="7DC873DA"/>
    <w:rsid w:val="7DCA01D2"/>
    <w:rsid w:val="7DCC39A5"/>
    <w:rsid w:val="7DCD5A6C"/>
    <w:rsid w:val="7DCD6F12"/>
    <w:rsid w:val="7DCF1396"/>
    <w:rsid w:val="7DD056DD"/>
    <w:rsid w:val="7DD2659A"/>
    <w:rsid w:val="7DD9088C"/>
    <w:rsid w:val="7DD91DB3"/>
    <w:rsid w:val="7DD938A1"/>
    <w:rsid w:val="7DD953C5"/>
    <w:rsid w:val="7DDB75C0"/>
    <w:rsid w:val="7DDD032F"/>
    <w:rsid w:val="7DDD536B"/>
    <w:rsid w:val="7DDE038D"/>
    <w:rsid w:val="7DE03161"/>
    <w:rsid w:val="7DE131FA"/>
    <w:rsid w:val="7DE34AF8"/>
    <w:rsid w:val="7DEE35C4"/>
    <w:rsid w:val="7DF0192C"/>
    <w:rsid w:val="7DF54005"/>
    <w:rsid w:val="7DF737B7"/>
    <w:rsid w:val="7DFF14E1"/>
    <w:rsid w:val="7E01563F"/>
    <w:rsid w:val="7E016F15"/>
    <w:rsid w:val="7E0469B6"/>
    <w:rsid w:val="7E063300"/>
    <w:rsid w:val="7E0D7D7B"/>
    <w:rsid w:val="7E1232CA"/>
    <w:rsid w:val="7E130EAC"/>
    <w:rsid w:val="7E156E88"/>
    <w:rsid w:val="7E160BD4"/>
    <w:rsid w:val="7E170F21"/>
    <w:rsid w:val="7E1D1BAF"/>
    <w:rsid w:val="7E20467A"/>
    <w:rsid w:val="7E2137EC"/>
    <w:rsid w:val="7E222EDB"/>
    <w:rsid w:val="7E223A0C"/>
    <w:rsid w:val="7E234E50"/>
    <w:rsid w:val="7E25026E"/>
    <w:rsid w:val="7E2F0CA7"/>
    <w:rsid w:val="7E301C68"/>
    <w:rsid w:val="7E31018F"/>
    <w:rsid w:val="7E316FA6"/>
    <w:rsid w:val="7E3265BD"/>
    <w:rsid w:val="7E35461F"/>
    <w:rsid w:val="7E374441"/>
    <w:rsid w:val="7E3940E1"/>
    <w:rsid w:val="7E415311"/>
    <w:rsid w:val="7E470804"/>
    <w:rsid w:val="7E475E4A"/>
    <w:rsid w:val="7E4A0B6E"/>
    <w:rsid w:val="7E4B2532"/>
    <w:rsid w:val="7E4C7722"/>
    <w:rsid w:val="7E510320"/>
    <w:rsid w:val="7E566467"/>
    <w:rsid w:val="7E58124B"/>
    <w:rsid w:val="7E5A01C5"/>
    <w:rsid w:val="7E5C7CF1"/>
    <w:rsid w:val="7E5D7EFF"/>
    <w:rsid w:val="7E611FD4"/>
    <w:rsid w:val="7E6150E3"/>
    <w:rsid w:val="7E621C43"/>
    <w:rsid w:val="7E64189D"/>
    <w:rsid w:val="7E6912C9"/>
    <w:rsid w:val="7E6B0E66"/>
    <w:rsid w:val="7E6B1FD5"/>
    <w:rsid w:val="7E6C69DD"/>
    <w:rsid w:val="7E6F658A"/>
    <w:rsid w:val="7E710AEF"/>
    <w:rsid w:val="7E7141DE"/>
    <w:rsid w:val="7E717D6A"/>
    <w:rsid w:val="7E733D05"/>
    <w:rsid w:val="7E7607A9"/>
    <w:rsid w:val="7E764B1E"/>
    <w:rsid w:val="7E7F23B6"/>
    <w:rsid w:val="7E833C1C"/>
    <w:rsid w:val="7E8370AA"/>
    <w:rsid w:val="7E837F12"/>
    <w:rsid w:val="7E86691F"/>
    <w:rsid w:val="7E89077D"/>
    <w:rsid w:val="7E8A437E"/>
    <w:rsid w:val="7E904E9D"/>
    <w:rsid w:val="7E907A59"/>
    <w:rsid w:val="7E923BB1"/>
    <w:rsid w:val="7E954B78"/>
    <w:rsid w:val="7E9646EF"/>
    <w:rsid w:val="7E9B46F7"/>
    <w:rsid w:val="7E9C45EE"/>
    <w:rsid w:val="7EA05BA9"/>
    <w:rsid w:val="7EA12B06"/>
    <w:rsid w:val="7EA1752A"/>
    <w:rsid w:val="7EA17D72"/>
    <w:rsid w:val="7EAC48CB"/>
    <w:rsid w:val="7EAE744E"/>
    <w:rsid w:val="7EB01244"/>
    <w:rsid w:val="7EB85AF2"/>
    <w:rsid w:val="7EBA554A"/>
    <w:rsid w:val="7EBC1E36"/>
    <w:rsid w:val="7EBD1F95"/>
    <w:rsid w:val="7EBD5676"/>
    <w:rsid w:val="7EC3355C"/>
    <w:rsid w:val="7EC42F5A"/>
    <w:rsid w:val="7ECF3AFC"/>
    <w:rsid w:val="7ED54AC5"/>
    <w:rsid w:val="7EDF586C"/>
    <w:rsid w:val="7EE33072"/>
    <w:rsid w:val="7EE77AEB"/>
    <w:rsid w:val="7EE90285"/>
    <w:rsid w:val="7EED4732"/>
    <w:rsid w:val="7EEE3751"/>
    <w:rsid w:val="7EF50B7A"/>
    <w:rsid w:val="7EF868F0"/>
    <w:rsid w:val="7EFA671D"/>
    <w:rsid w:val="7EFB3240"/>
    <w:rsid w:val="7EFC0192"/>
    <w:rsid w:val="7EFD7578"/>
    <w:rsid w:val="7EFE1121"/>
    <w:rsid w:val="7EFF3CE8"/>
    <w:rsid w:val="7F025205"/>
    <w:rsid w:val="7F045309"/>
    <w:rsid w:val="7F06199B"/>
    <w:rsid w:val="7F0701A1"/>
    <w:rsid w:val="7F073091"/>
    <w:rsid w:val="7F073C7C"/>
    <w:rsid w:val="7F074977"/>
    <w:rsid w:val="7F091D7F"/>
    <w:rsid w:val="7F0F043E"/>
    <w:rsid w:val="7F112363"/>
    <w:rsid w:val="7F112A75"/>
    <w:rsid w:val="7F1422D2"/>
    <w:rsid w:val="7F166575"/>
    <w:rsid w:val="7F190115"/>
    <w:rsid w:val="7F1B2C42"/>
    <w:rsid w:val="7F1D1D33"/>
    <w:rsid w:val="7F1D4E93"/>
    <w:rsid w:val="7F1D7EFC"/>
    <w:rsid w:val="7F231ED5"/>
    <w:rsid w:val="7F23586E"/>
    <w:rsid w:val="7F2870B7"/>
    <w:rsid w:val="7F2F06BA"/>
    <w:rsid w:val="7F302949"/>
    <w:rsid w:val="7F347B0E"/>
    <w:rsid w:val="7F395738"/>
    <w:rsid w:val="7F3C46E3"/>
    <w:rsid w:val="7F3E4812"/>
    <w:rsid w:val="7F3F552F"/>
    <w:rsid w:val="7F405581"/>
    <w:rsid w:val="7F407F90"/>
    <w:rsid w:val="7F4276E3"/>
    <w:rsid w:val="7F4351F0"/>
    <w:rsid w:val="7F453EEB"/>
    <w:rsid w:val="7F462143"/>
    <w:rsid w:val="7F466E2F"/>
    <w:rsid w:val="7F5107EF"/>
    <w:rsid w:val="7F511DCA"/>
    <w:rsid w:val="7F517144"/>
    <w:rsid w:val="7F525805"/>
    <w:rsid w:val="7F566525"/>
    <w:rsid w:val="7F593DB7"/>
    <w:rsid w:val="7F5B0A56"/>
    <w:rsid w:val="7F5B0B7E"/>
    <w:rsid w:val="7F611269"/>
    <w:rsid w:val="7F6203FC"/>
    <w:rsid w:val="7F626408"/>
    <w:rsid w:val="7F6461AD"/>
    <w:rsid w:val="7F6F52AA"/>
    <w:rsid w:val="7F7053CA"/>
    <w:rsid w:val="7F711870"/>
    <w:rsid w:val="7F7218CF"/>
    <w:rsid w:val="7F737E31"/>
    <w:rsid w:val="7F762FBD"/>
    <w:rsid w:val="7F7A3631"/>
    <w:rsid w:val="7F7B06F5"/>
    <w:rsid w:val="7F7B6EB5"/>
    <w:rsid w:val="7F7E1FE1"/>
    <w:rsid w:val="7F800127"/>
    <w:rsid w:val="7F8364BF"/>
    <w:rsid w:val="7F843099"/>
    <w:rsid w:val="7F8519C2"/>
    <w:rsid w:val="7F864350"/>
    <w:rsid w:val="7F89468C"/>
    <w:rsid w:val="7F907E60"/>
    <w:rsid w:val="7F93190B"/>
    <w:rsid w:val="7F933A70"/>
    <w:rsid w:val="7F96295F"/>
    <w:rsid w:val="7FA05927"/>
    <w:rsid w:val="7FA43D25"/>
    <w:rsid w:val="7FAB1CB0"/>
    <w:rsid w:val="7FAC6CFC"/>
    <w:rsid w:val="7FAC7C37"/>
    <w:rsid w:val="7FB03126"/>
    <w:rsid w:val="7FB032CA"/>
    <w:rsid w:val="7FB1158D"/>
    <w:rsid w:val="7FB81F2C"/>
    <w:rsid w:val="7FBC4A28"/>
    <w:rsid w:val="7FBD0FC6"/>
    <w:rsid w:val="7FC016A4"/>
    <w:rsid w:val="7FC048AA"/>
    <w:rsid w:val="7FC16B7F"/>
    <w:rsid w:val="7FC36B88"/>
    <w:rsid w:val="7FC52727"/>
    <w:rsid w:val="7FC732C5"/>
    <w:rsid w:val="7FCA2E95"/>
    <w:rsid w:val="7FCC3283"/>
    <w:rsid w:val="7FD41DD2"/>
    <w:rsid w:val="7FD4517F"/>
    <w:rsid w:val="7FD5106A"/>
    <w:rsid w:val="7FD51FBD"/>
    <w:rsid w:val="7FD7150C"/>
    <w:rsid w:val="7FD73F66"/>
    <w:rsid w:val="7FD82156"/>
    <w:rsid w:val="7FD82C6B"/>
    <w:rsid w:val="7FD966E5"/>
    <w:rsid w:val="7FDB6812"/>
    <w:rsid w:val="7FDD3781"/>
    <w:rsid w:val="7FDF55B6"/>
    <w:rsid w:val="7FE26BBD"/>
    <w:rsid w:val="7FE453F3"/>
    <w:rsid w:val="7FE63FE5"/>
    <w:rsid w:val="7FE75D45"/>
    <w:rsid w:val="7FEE5B6F"/>
    <w:rsid w:val="7FF200D1"/>
    <w:rsid w:val="7FF5309D"/>
    <w:rsid w:val="7FF71E0F"/>
    <w:rsid w:val="7FFC3E25"/>
    <w:rsid w:val="7FFD21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94"/>
    <w:qFormat/>
    <w:uiPriority w:val="0"/>
    <w:pPr>
      <w:keepNext/>
      <w:keepLines/>
      <w:snapToGrid w:val="0"/>
      <w:spacing w:beforeLines="0" w:beforeAutospacing="0" w:afterLines="0" w:afterAutospacing="0" w:line="360" w:lineRule="auto"/>
      <w:jc w:val="center"/>
      <w:outlineLvl w:val="0"/>
    </w:pPr>
    <w:rPr>
      <w:b/>
      <w:kern w:val="44"/>
      <w:sz w:val="30"/>
      <w:szCs w:val="20"/>
    </w:rPr>
  </w:style>
  <w:style w:type="paragraph" w:styleId="4">
    <w:name w:val="heading 2"/>
    <w:basedOn w:val="1"/>
    <w:next w:val="1"/>
    <w:link w:val="36"/>
    <w:qFormat/>
    <w:uiPriority w:val="0"/>
    <w:pPr>
      <w:keepNext/>
      <w:snapToGrid w:val="0"/>
      <w:spacing w:line="240" w:lineRule="auto"/>
      <w:ind w:firstLine="0" w:firstLineChars="0"/>
      <w:jc w:val="left"/>
      <w:outlineLvl w:val="1"/>
    </w:pPr>
    <w:rPr>
      <w:rFonts w:ascii="华文楷体" w:hAnsi="华文楷体"/>
      <w:b/>
      <w:kern w:val="0"/>
      <w:sz w:val="28"/>
      <w:szCs w:val="20"/>
    </w:rPr>
  </w:style>
  <w:style w:type="paragraph" w:styleId="5">
    <w:name w:val="heading 3"/>
    <w:basedOn w:val="1"/>
    <w:next w:val="1"/>
    <w:link w:val="88"/>
    <w:qFormat/>
    <w:uiPriority w:val="0"/>
    <w:pPr>
      <w:keepNext w:val="0"/>
      <w:keepLines w:val="0"/>
      <w:spacing w:before="120" w:beforeLines="0" w:beforeAutospacing="0" w:after="120" w:afterLines="0" w:afterAutospacing="0" w:line="240" w:lineRule="auto"/>
      <w:ind w:firstLine="0" w:firstLineChars="0"/>
      <w:outlineLvl w:val="2"/>
    </w:pPr>
    <w:rPr>
      <w:b/>
      <w:kern w:val="0"/>
      <w:sz w:val="24"/>
      <w:szCs w:val="20"/>
    </w:rPr>
  </w:style>
  <w:style w:type="paragraph" w:styleId="6">
    <w:name w:val="heading 6"/>
    <w:basedOn w:val="1"/>
    <w:next w:val="1"/>
    <w:qFormat/>
    <w:uiPriority w:val="0"/>
    <w:pPr>
      <w:keepNext/>
      <w:keepLines/>
      <w:spacing w:before="240" w:after="64" w:line="320" w:lineRule="auto"/>
      <w:outlineLvl w:val="5"/>
    </w:pPr>
    <w:rPr>
      <w:rFonts w:ascii="Arial" w:hAnsi="Arial" w:eastAsia="黑体"/>
      <w:b/>
      <w:bCs/>
      <w:sz w:val="24"/>
      <w:szCs w:val="24"/>
    </w:rPr>
  </w:style>
  <w:style w:type="character" w:default="1" w:styleId="30">
    <w:name w:val="Default Paragraph Font"/>
    <w:semiHidden/>
    <w:qFormat/>
    <w:uiPriority w:val="0"/>
    <w:rPr>
      <w:sz w:val="24"/>
      <w:szCs w:val="24"/>
    </w:rPr>
  </w:style>
  <w:style w:type="table" w:default="1" w:styleId="28">
    <w:name w:val="Normal Table"/>
    <w:semiHidden/>
    <w:qFormat/>
    <w:uiPriority w:val="0"/>
    <w:tblPr>
      <w:tblCellMar>
        <w:top w:w="0" w:type="dxa"/>
        <w:left w:w="108" w:type="dxa"/>
        <w:bottom w:w="0" w:type="dxa"/>
        <w:right w:w="108" w:type="dxa"/>
      </w:tblCellMar>
    </w:tblPr>
  </w:style>
  <w:style w:type="paragraph" w:styleId="2">
    <w:name w:val="Body Text"/>
    <w:basedOn w:val="1"/>
    <w:link w:val="89"/>
    <w:qFormat/>
    <w:uiPriority w:val="0"/>
    <w:pPr>
      <w:jc w:val="center"/>
    </w:pPr>
    <w:rPr>
      <w:rFonts w:ascii="宋体"/>
      <w:b/>
      <w:sz w:val="28"/>
    </w:rPr>
  </w:style>
  <w:style w:type="paragraph" w:styleId="7">
    <w:name w:val="Normal Indent"/>
    <w:basedOn w:val="1"/>
    <w:link w:val="96"/>
    <w:qFormat/>
    <w:uiPriority w:val="0"/>
    <w:pPr>
      <w:widowControl/>
      <w:suppressAutoHyphens/>
      <w:spacing w:line="440" w:lineRule="exact"/>
      <w:ind w:firstLine="420"/>
    </w:pPr>
    <w:rPr>
      <w:sz w:val="24"/>
      <w:szCs w:val="24"/>
    </w:rPr>
  </w:style>
  <w:style w:type="paragraph" w:styleId="8">
    <w:name w:val="Document Map"/>
    <w:basedOn w:val="1"/>
    <w:semiHidden/>
    <w:qFormat/>
    <w:uiPriority w:val="0"/>
    <w:pPr>
      <w:shd w:val="clear" w:color="auto" w:fill="000080"/>
    </w:pPr>
  </w:style>
  <w:style w:type="paragraph" w:styleId="9">
    <w:name w:val="annotation text"/>
    <w:basedOn w:val="1"/>
    <w:link w:val="90"/>
    <w:qFormat/>
    <w:uiPriority w:val="0"/>
    <w:pPr>
      <w:jc w:val="left"/>
    </w:pPr>
  </w:style>
  <w:style w:type="paragraph" w:styleId="10">
    <w:name w:val="Body Text Indent"/>
    <w:basedOn w:val="1"/>
    <w:qFormat/>
    <w:uiPriority w:val="0"/>
    <w:pPr>
      <w:ind w:firstLine="480" w:firstLineChars="200"/>
    </w:pPr>
    <w:rPr>
      <w:bCs/>
      <w:sz w:val="24"/>
    </w:rPr>
  </w:style>
  <w:style w:type="paragraph" w:styleId="11">
    <w:name w:val="List 2"/>
    <w:basedOn w:val="1"/>
    <w:qFormat/>
    <w:uiPriority w:val="0"/>
    <w:pPr>
      <w:ind w:left="100" w:leftChars="200" w:hanging="200" w:hangingChars="200"/>
      <w:contextualSpacing/>
    </w:pPr>
    <w:rPr>
      <w:szCs w:val="20"/>
    </w:rPr>
  </w:style>
  <w:style w:type="paragraph" w:styleId="12">
    <w:name w:val="toc 3"/>
    <w:basedOn w:val="1"/>
    <w:next w:val="1"/>
    <w:qFormat/>
    <w:uiPriority w:val="39"/>
    <w:pPr>
      <w:ind w:left="840" w:leftChars="400"/>
    </w:pPr>
  </w:style>
  <w:style w:type="paragraph" w:styleId="13">
    <w:name w:val="Plain Text"/>
    <w:basedOn w:val="1"/>
    <w:qFormat/>
    <w:uiPriority w:val="0"/>
    <w:rPr>
      <w:rFonts w:ascii="宋体" w:hAnsi="Courier New"/>
      <w:sz w:val="21"/>
      <w:szCs w:val="24"/>
    </w:rPr>
  </w:style>
  <w:style w:type="paragraph" w:styleId="14">
    <w:name w:val="Date"/>
    <w:basedOn w:val="1"/>
    <w:next w:val="1"/>
    <w:qFormat/>
    <w:uiPriority w:val="0"/>
    <w:rPr>
      <w:rFonts w:eastAsia="仿宋_GB2312"/>
      <w:sz w:val="28"/>
    </w:rPr>
  </w:style>
  <w:style w:type="paragraph" w:styleId="15">
    <w:name w:val="Body Text Indent 2"/>
    <w:basedOn w:val="1"/>
    <w:qFormat/>
    <w:uiPriority w:val="0"/>
    <w:pPr>
      <w:spacing w:line="480" w:lineRule="exact"/>
      <w:ind w:firstLine="200" w:firstLineChars="200"/>
      <w:jc w:val="left"/>
    </w:pPr>
    <w:rPr>
      <w:rFonts w:ascii="宋体"/>
      <w:sz w:val="28"/>
    </w:rPr>
  </w:style>
  <w:style w:type="paragraph" w:styleId="16">
    <w:name w:val="Balloon Text"/>
    <w:basedOn w:val="1"/>
    <w:link w:val="87"/>
    <w:qFormat/>
    <w:uiPriority w:val="0"/>
    <w:rPr>
      <w:sz w:val="18"/>
      <w:szCs w:val="18"/>
    </w:rPr>
  </w:style>
  <w:style w:type="paragraph" w:styleId="17">
    <w:name w:val="footer"/>
    <w:basedOn w:val="1"/>
    <w:next w:val="1"/>
    <w:link w:val="93"/>
    <w:qFormat/>
    <w:uiPriority w:val="99"/>
    <w:pPr>
      <w:tabs>
        <w:tab w:val="center" w:pos="4153"/>
        <w:tab w:val="right" w:pos="8306"/>
      </w:tabs>
      <w:snapToGrid w:val="0"/>
      <w:jc w:val="left"/>
    </w:pPr>
    <w:rPr>
      <w:sz w:val="18"/>
    </w:rPr>
  </w:style>
  <w:style w:type="paragraph" w:styleId="18">
    <w:name w:val="header"/>
    <w:basedOn w:val="1"/>
    <w:link w:val="10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39"/>
  </w:style>
  <w:style w:type="paragraph" w:styleId="20">
    <w:name w:val="List"/>
    <w:basedOn w:val="1"/>
    <w:qFormat/>
    <w:uiPriority w:val="0"/>
    <w:pPr>
      <w:ind w:left="200" w:hanging="200" w:hangingChars="200"/>
    </w:pPr>
  </w:style>
  <w:style w:type="paragraph" w:styleId="21">
    <w:name w:val="Body Text Indent 3"/>
    <w:basedOn w:val="1"/>
    <w:qFormat/>
    <w:uiPriority w:val="0"/>
    <w:pPr>
      <w:spacing w:after="120"/>
      <w:ind w:left="420" w:leftChars="200"/>
    </w:pPr>
    <w:rPr>
      <w:sz w:val="16"/>
      <w:szCs w:val="16"/>
    </w:rPr>
  </w:style>
  <w:style w:type="paragraph" w:styleId="22">
    <w:name w:val="toc 2"/>
    <w:basedOn w:val="1"/>
    <w:next w:val="1"/>
    <w:qFormat/>
    <w:uiPriority w:val="39"/>
    <w:pPr>
      <w:ind w:left="420" w:leftChars="200"/>
    </w:p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4">
    <w:name w:val="Normal (Web)"/>
    <w:basedOn w:val="1"/>
    <w:unhideWhenUsed/>
    <w:qFormat/>
    <w:uiPriority w:val="99"/>
    <w:pPr>
      <w:widowControl/>
      <w:spacing w:before="100" w:beforeAutospacing="1" w:after="100" w:afterAutospacing="1"/>
      <w:jc w:val="left"/>
    </w:pPr>
    <w:rPr>
      <w:rFonts w:ascii="宋体" w:hAnsi="宋体" w:cs="宋体"/>
      <w:kern w:val="0"/>
      <w:sz w:val="24"/>
      <w:szCs w:val="21"/>
    </w:rPr>
  </w:style>
  <w:style w:type="paragraph" w:styleId="25">
    <w:name w:val="index 1"/>
    <w:basedOn w:val="1"/>
    <w:next w:val="1"/>
    <w:semiHidden/>
    <w:qFormat/>
    <w:uiPriority w:val="0"/>
    <w:pPr>
      <w:widowControl/>
      <w:adjustRightInd w:val="0"/>
      <w:snapToGrid w:val="0"/>
      <w:jc w:val="center"/>
    </w:pPr>
    <w:rPr>
      <w:rFonts w:ascii="宋体" w:hAnsi="宋体"/>
      <w:szCs w:val="24"/>
    </w:rPr>
  </w:style>
  <w:style w:type="paragraph" w:styleId="26">
    <w:name w:val="annotation subject"/>
    <w:basedOn w:val="9"/>
    <w:next w:val="9"/>
    <w:link w:val="85"/>
    <w:qFormat/>
    <w:uiPriority w:val="0"/>
    <w:rPr>
      <w:b/>
      <w:bCs/>
    </w:rPr>
  </w:style>
  <w:style w:type="paragraph" w:styleId="27">
    <w:name w:val="Body Text First Indent 2"/>
    <w:basedOn w:val="10"/>
    <w:qFormat/>
    <w:uiPriority w:val="0"/>
    <w:pPr>
      <w:adjustRightInd w:val="0"/>
      <w:spacing w:before="60" w:beforeLines="0" w:after="0" w:afterLines="0"/>
      <w:ind w:left="502"/>
      <w:jc w:val="center"/>
    </w:pPr>
    <w:rPr>
      <w:rFonts w:eastAsia="黑体"/>
    </w:rPr>
  </w:style>
  <w:style w:type="table" w:styleId="29">
    <w:name w:val="Table Grid"/>
    <w:basedOn w:val="2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rFonts w:ascii="Times New Roman" w:eastAsia="宋体"/>
      <w:b/>
      <w:color w:val="000000"/>
      <w:spacing w:val="0"/>
      <w:w w:val="100"/>
      <w:sz w:val="21"/>
      <w:u w:val="none" w:color="000000"/>
      <w:vertAlign w:val="baseline"/>
      <w:lang w:val="en-US" w:eastAsia="zh-CN"/>
    </w:rPr>
  </w:style>
  <w:style w:type="character" w:styleId="32">
    <w:name w:val="page number"/>
    <w:basedOn w:val="30"/>
    <w:qFormat/>
    <w:uiPriority w:val="0"/>
  </w:style>
  <w:style w:type="character" w:styleId="33">
    <w:name w:val="Hyperlink"/>
    <w:qFormat/>
    <w:uiPriority w:val="99"/>
    <w:rPr>
      <w:color w:val="0000FF"/>
      <w:sz w:val="24"/>
      <w:szCs w:val="24"/>
      <w:u w:val="single"/>
    </w:rPr>
  </w:style>
  <w:style w:type="character" w:styleId="34">
    <w:name w:val="annotation reference"/>
    <w:qFormat/>
    <w:uiPriority w:val="0"/>
    <w:rPr>
      <w:sz w:val="21"/>
      <w:szCs w:val="21"/>
    </w:rPr>
  </w:style>
  <w:style w:type="paragraph" w:customStyle="1" w:styleId="3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6">
    <w:name w:val="标题 2 Char"/>
    <w:link w:val="4"/>
    <w:qFormat/>
    <w:uiPriority w:val="0"/>
    <w:rPr>
      <w:rFonts w:ascii="华文楷体" w:hAnsi="华文楷体" w:eastAsia="宋体"/>
      <w:b/>
      <w:sz w:val="28"/>
    </w:rPr>
  </w:style>
  <w:style w:type="paragraph" w:customStyle="1" w:styleId="37">
    <w:name w:val="表格文字"/>
    <w:basedOn w:val="1"/>
    <w:link w:val="86"/>
    <w:qFormat/>
    <w:uiPriority w:val="0"/>
    <w:pPr>
      <w:spacing w:line="360" w:lineRule="exact"/>
    </w:pPr>
    <w:rPr>
      <w:spacing w:val="-4"/>
      <w:sz w:val="24"/>
      <w:szCs w:val="24"/>
    </w:rPr>
  </w:style>
  <w:style w:type="paragraph" w:customStyle="1" w:styleId="38">
    <w:name w:val="p0"/>
    <w:basedOn w:val="1"/>
    <w:qFormat/>
    <w:uiPriority w:val="0"/>
    <w:pPr>
      <w:widowControl/>
    </w:pPr>
    <w:rPr>
      <w:rFonts w:ascii="宋体" w:hAnsi="宋体" w:cs="宋体"/>
      <w:kern w:val="0"/>
      <w:szCs w:val="21"/>
    </w:rPr>
  </w:style>
  <w:style w:type="paragraph" w:customStyle="1" w:styleId="3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0">
    <w:name w:val="表格"/>
    <w:basedOn w:val="1"/>
    <w:next w:val="1"/>
    <w:qFormat/>
    <w:uiPriority w:val="0"/>
    <w:pPr>
      <w:spacing w:line="240" w:lineRule="auto"/>
      <w:ind w:firstLine="0" w:firstLineChars="0"/>
      <w:jc w:val="center"/>
    </w:pPr>
    <w:rPr>
      <w:rFonts w:ascii="Times New Roman" w:hAnsi="Times New Roman"/>
    </w:rPr>
  </w:style>
  <w:style w:type="paragraph" w:customStyle="1" w:styleId="41">
    <w:name w:val="表格标题新"/>
    <w:basedOn w:val="1"/>
    <w:link w:val="98"/>
    <w:qFormat/>
    <w:uiPriority w:val="0"/>
    <w:pPr>
      <w:tabs>
        <w:tab w:val="left" w:pos="0"/>
      </w:tabs>
      <w:adjustRightInd w:val="0"/>
      <w:snapToGrid w:val="0"/>
      <w:spacing w:before="156" w:beforeLines="50"/>
      <w:ind w:firstLine="562"/>
      <w:jc w:val="center"/>
    </w:pPr>
    <w:rPr>
      <w:rFonts w:ascii="仿宋_GB2312" w:eastAsia="黑体"/>
      <w:b/>
      <w:snapToGrid w:val="0"/>
      <w:kern w:val="0"/>
      <w:sz w:val="24"/>
      <w:szCs w:val="24"/>
    </w:rPr>
  </w:style>
  <w:style w:type="paragraph" w:customStyle="1" w:styleId="42">
    <w:name w:val="表格字体"/>
    <w:basedOn w:val="1"/>
    <w:qFormat/>
    <w:uiPriority w:val="0"/>
    <w:pPr>
      <w:adjustRightInd w:val="0"/>
      <w:snapToGrid w:val="0"/>
      <w:spacing w:beforeLines="20" w:afterLines="20"/>
      <w:jc w:val="center"/>
    </w:pPr>
    <w:rPr>
      <w:szCs w:val="21"/>
    </w:rPr>
  </w:style>
  <w:style w:type="paragraph" w:customStyle="1" w:styleId="43">
    <w:name w:val="表内容"/>
    <w:basedOn w:val="1"/>
    <w:next w:val="1"/>
    <w:link w:val="95"/>
    <w:semiHidden/>
    <w:qFormat/>
    <w:uiPriority w:val="0"/>
    <w:pPr>
      <w:spacing w:line="320" w:lineRule="exact"/>
      <w:jc w:val="center"/>
    </w:pPr>
    <w:rPr>
      <w:szCs w:val="24"/>
    </w:rPr>
  </w:style>
  <w:style w:type="paragraph" w:customStyle="1" w:styleId="44">
    <w:name w:val="正文1"/>
    <w:basedOn w:val="1"/>
    <w:link w:val="97"/>
    <w:qFormat/>
    <w:uiPriority w:val="0"/>
    <w:pPr>
      <w:adjustRightInd w:val="0"/>
      <w:snapToGrid w:val="0"/>
      <w:spacing w:line="360" w:lineRule="auto"/>
      <w:ind w:firstLine="482"/>
    </w:pPr>
    <w:rPr>
      <w:rFonts w:ascii="宋体" w:hAnsi="宋体"/>
      <w:snapToGrid w:val="0"/>
      <w:kern w:val="0"/>
      <w:sz w:val="24"/>
      <w:szCs w:val="24"/>
    </w:rPr>
  </w:style>
  <w:style w:type="paragraph" w:customStyle="1" w:styleId="45">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6">
    <w:name w:val="表格文字5号"/>
    <w:basedOn w:val="1"/>
    <w:next w:val="1"/>
    <w:qFormat/>
    <w:uiPriority w:val="0"/>
    <w:pPr>
      <w:jc w:val="center"/>
    </w:pPr>
    <w:rPr>
      <w:rFonts w:ascii="宋体"/>
    </w:rPr>
  </w:style>
  <w:style w:type="paragraph" w:customStyle="1" w:styleId="47">
    <w:name w:val="正文1-1"/>
    <w:basedOn w:val="1"/>
    <w:link w:val="83"/>
    <w:qFormat/>
    <w:uiPriority w:val="0"/>
    <w:pPr>
      <w:widowControl/>
      <w:snapToGrid w:val="0"/>
      <w:spacing w:line="360" w:lineRule="auto"/>
      <w:ind w:firstLine="200" w:firstLineChars="200"/>
      <w:jc w:val="left"/>
    </w:pPr>
    <w:rPr>
      <w:rFonts w:ascii="宋体" w:hAnsi="宋体" w:eastAsia="仿宋_GB2312" w:cs="宋体"/>
      <w:kern w:val="0"/>
      <w:sz w:val="28"/>
      <w:szCs w:val="24"/>
    </w:rPr>
  </w:style>
  <w:style w:type="paragraph" w:customStyle="1" w:styleId="48">
    <w:name w:val="注释"/>
    <w:basedOn w:val="1"/>
    <w:link w:val="92"/>
    <w:semiHidden/>
    <w:qFormat/>
    <w:uiPriority w:val="0"/>
    <w:pPr>
      <w:adjustRightInd w:val="0"/>
      <w:snapToGrid w:val="0"/>
      <w:spacing w:line="360" w:lineRule="auto"/>
      <w:textAlignment w:val="baseline"/>
    </w:pPr>
    <w:rPr>
      <w:rFonts w:ascii="宋体"/>
      <w:snapToGrid w:val="0"/>
      <w:spacing w:val="4"/>
      <w:kern w:val="0"/>
      <w:szCs w:val="24"/>
    </w:rPr>
  </w:style>
  <w:style w:type="paragraph" w:customStyle="1" w:styleId="49">
    <w:name w:val="1表格"/>
    <w:basedOn w:val="1"/>
    <w:qFormat/>
    <w:uiPriority w:val="0"/>
    <w:pPr>
      <w:snapToGrid w:val="0"/>
      <w:jc w:val="center"/>
      <w:outlineLvl w:val="4"/>
    </w:pPr>
    <w:rPr>
      <w:spacing w:val="4"/>
    </w:rPr>
  </w:style>
  <w:style w:type="paragraph" w:customStyle="1" w:styleId="50">
    <w:name w:val="小标题"/>
    <w:basedOn w:val="1"/>
    <w:link w:val="81"/>
    <w:qFormat/>
    <w:uiPriority w:val="0"/>
    <w:pPr>
      <w:adjustRightInd w:val="0"/>
      <w:snapToGrid w:val="0"/>
      <w:spacing w:line="360" w:lineRule="auto"/>
      <w:ind w:firstLine="480" w:firstLineChars="200"/>
    </w:pPr>
    <w:rPr>
      <w:rFonts w:ascii="宋体" w:hAnsi="宋体" w:eastAsia="黑体" w:cs="宋体"/>
      <w:b/>
      <w:kern w:val="21"/>
      <w:sz w:val="24"/>
      <w:szCs w:val="24"/>
    </w:rPr>
  </w:style>
  <w:style w:type="paragraph" w:customStyle="1" w:styleId="51">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olor w:val="FF0000"/>
      <w:kern w:val="0"/>
      <w:sz w:val="24"/>
    </w:rPr>
  </w:style>
  <w:style w:type="paragraph" w:customStyle="1" w:styleId="52">
    <w:name w:val="首行缩进"/>
    <w:basedOn w:val="1"/>
    <w:semiHidden/>
    <w:qFormat/>
    <w:uiPriority w:val="0"/>
    <w:pPr>
      <w:tabs>
        <w:tab w:val="left" w:pos="-238"/>
      </w:tabs>
      <w:spacing w:line="540" w:lineRule="exact"/>
      <w:jc w:val="center"/>
    </w:pPr>
    <w:rPr>
      <w:rFonts w:ascii="宋体" w:hAnsi="宋体"/>
      <w:sz w:val="24"/>
    </w:rPr>
  </w:style>
  <w:style w:type="paragraph" w:customStyle="1" w:styleId="53">
    <w:name w:val="图目"/>
    <w:basedOn w:val="1"/>
    <w:qFormat/>
    <w:uiPriority w:val="0"/>
    <w:pPr>
      <w:spacing w:line="240" w:lineRule="atLeast"/>
      <w:jc w:val="center"/>
    </w:pPr>
    <w:rPr>
      <w:rFonts w:ascii="仿宋_GB2312" w:hAnsi="宋体" w:eastAsia="仿宋_GB2312"/>
      <w:sz w:val="24"/>
      <w:szCs w:val="24"/>
    </w:rPr>
  </w:style>
  <w:style w:type="paragraph" w:customStyle="1" w:styleId="54">
    <w:name w:val="表格样式"/>
    <w:basedOn w:val="1"/>
    <w:qFormat/>
    <w:uiPriority w:val="0"/>
    <w:pPr>
      <w:ind w:firstLine="0" w:firstLineChars="0"/>
      <w:jc w:val="center"/>
    </w:pPr>
    <w:rPr>
      <w:rFonts w:ascii="Times New Roman" w:hAnsi="Times New Roman"/>
    </w:rPr>
  </w:style>
  <w:style w:type="paragraph" w:customStyle="1" w:styleId="55">
    <w:name w:val="表格正文"/>
    <w:basedOn w:val="1"/>
    <w:qFormat/>
    <w:uiPriority w:val="0"/>
    <w:pPr>
      <w:jc w:val="center"/>
    </w:pPr>
    <w:rPr>
      <w:rFonts w:ascii="宋体" w:cs="宋体"/>
      <w:sz w:val="24"/>
    </w:rPr>
  </w:style>
  <w:style w:type="paragraph" w:customStyle="1" w:styleId="5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7">
    <w:name w:val="小四表文左齐"/>
    <w:basedOn w:val="1"/>
    <w:qFormat/>
    <w:uiPriority w:val="0"/>
    <w:pPr>
      <w:adjustRightInd w:val="0"/>
      <w:snapToGrid w:val="0"/>
      <w:jc w:val="center"/>
    </w:pPr>
    <w:rPr>
      <w:rFonts w:eastAsia="宋体"/>
      <w:szCs w:val="21"/>
    </w:rPr>
  </w:style>
  <w:style w:type="paragraph" w:customStyle="1" w:styleId="58">
    <w:name w:val="Plain Text"/>
    <w:basedOn w:val="1"/>
    <w:link w:val="84"/>
    <w:qFormat/>
    <w:uiPriority w:val="0"/>
    <w:rPr>
      <w:rFonts w:ascii="宋体" w:hAnsi="Courier New"/>
      <w:szCs w:val="20"/>
    </w:rPr>
  </w:style>
  <w:style w:type="paragraph" w:customStyle="1" w:styleId="59">
    <w:name w:val=" Char Char Char Char Char Char Char Char Char1 Char"/>
    <w:basedOn w:val="1"/>
    <w:qFormat/>
    <w:uiPriority w:val="0"/>
    <w:rPr>
      <w:sz w:val="24"/>
      <w:szCs w:val="24"/>
    </w:rPr>
  </w:style>
  <w:style w:type="paragraph" w:customStyle="1" w:styleId="60">
    <w:name w:val="小四表格"/>
    <w:basedOn w:val="1"/>
    <w:qFormat/>
    <w:uiPriority w:val="0"/>
    <w:pPr>
      <w:keepNext/>
      <w:autoSpaceDE w:val="0"/>
      <w:autoSpaceDN w:val="0"/>
      <w:adjustRightInd w:val="0"/>
      <w:spacing w:line="480" w:lineRule="atLeast"/>
      <w:jc w:val="center"/>
    </w:pPr>
    <w:rPr>
      <w:color w:val="000000"/>
      <w:sz w:val="24"/>
      <w:szCs w:val="20"/>
    </w:rPr>
  </w:style>
  <w:style w:type="paragraph" w:customStyle="1" w:styleId="61">
    <w:name w:val="表头"/>
    <w:basedOn w:val="1"/>
    <w:link w:val="99"/>
    <w:qFormat/>
    <w:uiPriority w:val="0"/>
    <w:pPr>
      <w:ind w:firstLine="0" w:firstLineChars="0"/>
      <w:jc w:val="center"/>
    </w:pPr>
    <w:rPr>
      <w:b/>
      <w:kern w:val="0"/>
      <w:sz w:val="20"/>
      <w:szCs w:val="20"/>
    </w:rPr>
  </w:style>
  <w:style w:type="paragraph" w:customStyle="1" w:styleId="62">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3">
    <w:name w:val="表格内文字"/>
    <w:basedOn w:val="1"/>
    <w:link w:val="80"/>
    <w:qFormat/>
    <w:uiPriority w:val="0"/>
    <w:pPr>
      <w:tabs>
        <w:tab w:val="left" w:pos="0"/>
      </w:tabs>
      <w:adjustRightInd w:val="0"/>
      <w:snapToGrid w:val="0"/>
      <w:jc w:val="center"/>
    </w:pPr>
    <w:rPr>
      <w:rFonts w:ascii="仿宋_GB2312" w:eastAsia="仿宋_GB2312"/>
      <w:spacing w:val="4"/>
      <w:kern w:val="18"/>
      <w:sz w:val="24"/>
    </w:rPr>
  </w:style>
  <w:style w:type="paragraph" w:customStyle="1" w:styleId="64">
    <w:name w:val="xl28"/>
    <w:basedOn w:val="1"/>
    <w:qFormat/>
    <w:uiPriority w:val="99"/>
    <w:pPr>
      <w:widowControl/>
      <w:pBdr>
        <w:left w:val="single" w:color="auto" w:sz="4" w:space="0"/>
        <w:right w:val="single" w:color="auto" w:sz="4" w:space="0"/>
      </w:pBdr>
      <w:spacing w:beforeAutospacing="1" w:afterAutospacing="1"/>
      <w:jc w:val="center"/>
    </w:pPr>
    <w:rPr>
      <w:rFonts w:ascii="宋体" w:hAnsi="宋体"/>
      <w:kern w:val="0"/>
      <w:sz w:val="24"/>
      <w:szCs w:val="24"/>
    </w:rPr>
  </w:style>
  <w:style w:type="paragraph" w:customStyle="1" w:styleId="65">
    <w:name w:val=" Char1 Char Char Char"/>
    <w:basedOn w:val="1"/>
    <w:qFormat/>
    <w:uiPriority w:val="0"/>
    <w:rPr>
      <w:szCs w:val="20"/>
    </w:rPr>
  </w:style>
  <w:style w:type="paragraph" w:customStyle="1" w:styleId="66">
    <w:name w:val="表格正文 Char"/>
    <w:basedOn w:val="1"/>
    <w:next w:val="1"/>
    <w:semiHidden/>
    <w:qFormat/>
    <w:uiPriority w:val="0"/>
    <w:pPr>
      <w:adjustRightInd w:val="0"/>
      <w:snapToGrid w:val="0"/>
      <w:jc w:val="center"/>
      <w:textAlignment w:val="baseline"/>
    </w:pPr>
    <w:rPr>
      <w:rFonts w:ascii="宋体"/>
      <w:snapToGrid w:val="0"/>
      <w:spacing w:val="4"/>
      <w:w w:val="90"/>
      <w:kern w:val="0"/>
      <w:sz w:val="24"/>
      <w:szCs w:val="24"/>
    </w:rPr>
  </w:style>
  <w:style w:type="paragraph" w:customStyle="1" w:styleId="67">
    <w:name w:val="Body Text Indent 2"/>
    <w:basedOn w:val="1"/>
    <w:link w:val="79"/>
    <w:qFormat/>
    <w:uiPriority w:val="0"/>
    <w:pPr>
      <w:adjustRightInd w:val="0"/>
      <w:spacing w:line="312" w:lineRule="atLeast"/>
      <w:ind w:firstLine="570"/>
      <w:jc w:val="distribute"/>
      <w:textAlignment w:val="baseline"/>
    </w:pPr>
    <w:rPr>
      <w:rFonts w:eastAsia="仿宋_GB2312"/>
      <w:kern w:val="0"/>
      <w:sz w:val="28"/>
      <w:szCs w:val="24"/>
    </w:rPr>
  </w:style>
  <w:style w:type="paragraph" w:customStyle="1" w:styleId="68">
    <w:name w:val="2"/>
    <w:basedOn w:val="1"/>
    <w:next w:val="21"/>
    <w:qFormat/>
    <w:uiPriority w:val="0"/>
    <w:pPr>
      <w:tabs>
        <w:tab w:val="left" w:pos="604"/>
      </w:tabs>
      <w:spacing w:line="360" w:lineRule="auto"/>
      <w:ind w:firstLine="600"/>
    </w:pPr>
    <w:rPr>
      <w:sz w:val="24"/>
    </w:rPr>
  </w:style>
  <w:style w:type="paragraph" w:customStyle="1" w:styleId="69">
    <w:name w:val=" Char2 Char Char Char"/>
    <w:basedOn w:val="1"/>
    <w:qFormat/>
    <w:uiPriority w:val="0"/>
    <w:rPr>
      <w:szCs w:val="21"/>
    </w:rPr>
  </w:style>
  <w:style w:type="paragraph" w:customStyle="1" w:styleId="70">
    <w:name w:val="小标题2"/>
    <w:basedOn w:val="1"/>
    <w:next w:val="1"/>
    <w:qFormat/>
    <w:uiPriority w:val="0"/>
    <w:pPr>
      <w:numPr>
        <w:ilvl w:val="0"/>
        <w:numId w:val="1"/>
      </w:numPr>
      <w:adjustRightInd w:val="0"/>
      <w:snapToGrid w:val="0"/>
      <w:spacing w:before="50" w:beforeLines="50" w:line="500" w:lineRule="atLeast"/>
      <w:jc w:val="left"/>
    </w:pPr>
    <w:rPr>
      <w:rFonts w:ascii="宋体"/>
      <w:sz w:val="24"/>
      <w:szCs w:val="24"/>
    </w:rPr>
  </w:style>
  <w:style w:type="paragraph" w:customStyle="1" w:styleId="71">
    <w:name w:val="Defaul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72">
    <w:name w:val="_Style 68"/>
    <w:semiHidden/>
    <w:qFormat/>
    <w:uiPriority w:val="99"/>
    <w:rPr>
      <w:rFonts w:ascii="Times New Roman" w:hAnsi="Times New Roman" w:eastAsia="宋体" w:cs="Times New Roman"/>
      <w:kern w:val="2"/>
      <w:sz w:val="21"/>
      <w:szCs w:val="22"/>
      <w:lang w:val="en-US" w:eastAsia="zh-CN" w:bidi="ar-SA"/>
    </w:rPr>
  </w:style>
  <w:style w:type="paragraph" w:customStyle="1" w:styleId="73">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74">
    <w:name w:val=" Char2"/>
    <w:basedOn w:val="1"/>
    <w:qFormat/>
    <w:uiPriority w:val="0"/>
    <w:rPr>
      <w:sz w:val="24"/>
      <w:szCs w:val="24"/>
    </w:rPr>
  </w:style>
  <w:style w:type="paragraph" w:customStyle="1" w:styleId="75">
    <w:name w:val="ZW"/>
    <w:basedOn w:val="1"/>
    <w:qFormat/>
    <w:uiPriority w:val="0"/>
    <w:pPr>
      <w:adjustRightInd w:val="0"/>
      <w:spacing w:line="300" w:lineRule="auto"/>
      <w:ind w:firstLine="480" w:firstLineChars="200"/>
    </w:pPr>
    <w:rPr>
      <w:rFonts w:eastAsia="楷体_GB2312" w:cs="宋体"/>
      <w:sz w:val="28"/>
    </w:rPr>
  </w:style>
  <w:style w:type="paragraph" w:customStyle="1" w:styleId="76">
    <w:name w:val="新表"/>
    <w:basedOn w:val="1"/>
    <w:qFormat/>
    <w:uiPriority w:val="0"/>
    <w:pPr>
      <w:spacing w:line="360" w:lineRule="exact"/>
    </w:pPr>
    <w:rPr>
      <w:rFonts w:eastAsia="仿宋_GB2312"/>
      <w:bCs/>
      <w:kern w:val="0"/>
    </w:rPr>
  </w:style>
  <w:style w:type="paragraph" w:styleId="77">
    <w:name w:val="List Paragraph"/>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78">
    <w:name w:val="font31"/>
    <w:qFormat/>
    <w:uiPriority w:val="0"/>
    <w:rPr>
      <w:rFonts w:ascii="Arial" w:hAnsi="Arial" w:cs="Arial"/>
      <w:color w:val="000000"/>
      <w:sz w:val="21"/>
      <w:szCs w:val="21"/>
      <w:u w:val="none"/>
    </w:rPr>
  </w:style>
  <w:style w:type="character" w:customStyle="1" w:styleId="79">
    <w:name w:val="正文文本缩进 2 Char"/>
    <w:link w:val="67"/>
    <w:qFormat/>
    <w:uiPriority w:val="0"/>
    <w:rPr>
      <w:rFonts w:eastAsia="仿宋_GB2312"/>
      <w:sz w:val="28"/>
      <w:szCs w:val="24"/>
      <w:lang w:bidi="ar-SA"/>
    </w:rPr>
  </w:style>
  <w:style w:type="character" w:customStyle="1" w:styleId="80">
    <w:name w:val="表格内文字 Char"/>
    <w:link w:val="63"/>
    <w:qFormat/>
    <w:uiPriority w:val="0"/>
    <w:rPr>
      <w:rFonts w:ascii="仿宋_GB2312" w:eastAsia="仿宋_GB2312"/>
      <w:spacing w:val="4"/>
      <w:kern w:val="18"/>
      <w:sz w:val="24"/>
      <w:szCs w:val="22"/>
      <w:lang w:val="en-US" w:eastAsia="zh-CN" w:bidi="ar-SA"/>
    </w:rPr>
  </w:style>
  <w:style w:type="character" w:customStyle="1" w:styleId="81">
    <w:name w:val="小标题 Char"/>
    <w:link w:val="50"/>
    <w:qFormat/>
    <w:uiPriority w:val="0"/>
    <w:rPr>
      <w:rFonts w:ascii="宋体" w:hAnsi="宋体" w:eastAsia="黑体" w:cs="宋体"/>
      <w:b/>
      <w:kern w:val="21"/>
      <w:sz w:val="24"/>
      <w:szCs w:val="24"/>
    </w:rPr>
  </w:style>
  <w:style w:type="character" w:customStyle="1" w:styleId="82">
    <w:name w:val="font01"/>
    <w:qFormat/>
    <w:uiPriority w:val="0"/>
    <w:rPr>
      <w:rFonts w:hint="eastAsia" w:ascii="宋体" w:hAnsi="宋体" w:eastAsia="宋体" w:cs="宋体"/>
      <w:color w:val="000000"/>
      <w:sz w:val="24"/>
      <w:szCs w:val="24"/>
      <w:u w:val="none"/>
    </w:rPr>
  </w:style>
  <w:style w:type="character" w:customStyle="1" w:styleId="83">
    <w:name w:val="正文1-1 Char"/>
    <w:link w:val="47"/>
    <w:qFormat/>
    <w:uiPriority w:val="0"/>
    <w:rPr>
      <w:rFonts w:ascii="宋体" w:hAnsi="宋体" w:eastAsia="仿宋_GB2312" w:cs="宋体"/>
      <w:sz w:val="28"/>
      <w:szCs w:val="24"/>
      <w:lang w:val="en-US" w:eastAsia="zh-CN" w:bidi="ar-SA"/>
    </w:rPr>
  </w:style>
  <w:style w:type="character" w:customStyle="1" w:styleId="84">
    <w:name w:val="纯文本 Char1"/>
    <w:link w:val="58"/>
    <w:qFormat/>
    <w:uiPriority w:val="0"/>
    <w:rPr>
      <w:rFonts w:ascii="宋体" w:hAnsi="Courier New" w:eastAsia="宋体"/>
      <w:kern w:val="2"/>
      <w:sz w:val="21"/>
      <w:lang w:bidi="ar-SA"/>
    </w:rPr>
  </w:style>
  <w:style w:type="character" w:customStyle="1" w:styleId="85">
    <w:name w:val="批注主题 Char"/>
    <w:link w:val="26"/>
    <w:qFormat/>
    <w:uiPriority w:val="0"/>
    <w:rPr>
      <w:b/>
      <w:bCs/>
      <w:kern w:val="2"/>
      <w:sz w:val="21"/>
      <w:szCs w:val="22"/>
    </w:rPr>
  </w:style>
  <w:style w:type="character" w:customStyle="1" w:styleId="86">
    <w:name w:val="表格文字 Char"/>
    <w:link w:val="37"/>
    <w:qFormat/>
    <w:uiPriority w:val="0"/>
    <w:rPr>
      <w:rFonts w:eastAsia="宋体"/>
      <w:spacing w:val="-4"/>
      <w:kern w:val="2"/>
      <w:sz w:val="24"/>
      <w:szCs w:val="24"/>
      <w:lang w:val="en-US" w:eastAsia="zh-CN" w:bidi="ar-SA"/>
    </w:rPr>
  </w:style>
  <w:style w:type="character" w:customStyle="1" w:styleId="87">
    <w:name w:val="批注框文本 Char"/>
    <w:link w:val="16"/>
    <w:qFormat/>
    <w:uiPriority w:val="0"/>
    <w:rPr>
      <w:kern w:val="2"/>
      <w:sz w:val="18"/>
      <w:szCs w:val="18"/>
    </w:rPr>
  </w:style>
  <w:style w:type="character" w:customStyle="1" w:styleId="88">
    <w:name w:val="标题 3 Char"/>
    <w:link w:val="5"/>
    <w:qFormat/>
    <w:uiPriority w:val="0"/>
    <w:rPr>
      <w:rFonts w:ascii="Times New Roman" w:hAnsi="Times New Roman" w:eastAsia="宋体"/>
      <w:b/>
      <w:sz w:val="24"/>
    </w:rPr>
  </w:style>
  <w:style w:type="character" w:customStyle="1" w:styleId="89">
    <w:name w:val="正文文本 Char"/>
    <w:link w:val="2"/>
    <w:qFormat/>
    <w:uiPriority w:val="0"/>
    <w:rPr>
      <w:rFonts w:ascii="宋体"/>
      <w:b/>
      <w:kern w:val="2"/>
      <w:sz w:val="28"/>
      <w:szCs w:val="22"/>
    </w:rPr>
  </w:style>
  <w:style w:type="character" w:customStyle="1" w:styleId="90">
    <w:name w:val="批注文字 Char"/>
    <w:link w:val="9"/>
    <w:qFormat/>
    <w:uiPriority w:val="0"/>
    <w:rPr>
      <w:kern w:val="2"/>
      <w:sz w:val="21"/>
      <w:szCs w:val="22"/>
    </w:rPr>
  </w:style>
  <w:style w:type="character" w:customStyle="1" w:styleId="91">
    <w:name w:val="font21"/>
    <w:qFormat/>
    <w:uiPriority w:val="0"/>
    <w:rPr>
      <w:rFonts w:hint="default" w:ascii="Times New Roman" w:hAnsi="Times New Roman" w:cs="Times New Roman"/>
      <w:color w:val="000000"/>
      <w:sz w:val="21"/>
      <w:szCs w:val="21"/>
      <w:u w:val="none"/>
      <w:vertAlign w:val="superscript"/>
    </w:rPr>
  </w:style>
  <w:style w:type="character" w:customStyle="1" w:styleId="92">
    <w:name w:val="注释 Char"/>
    <w:link w:val="48"/>
    <w:semiHidden/>
    <w:qFormat/>
    <w:uiPriority w:val="0"/>
    <w:rPr>
      <w:rFonts w:ascii="宋体"/>
      <w:snapToGrid w:val="0"/>
      <w:spacing w:val="4"/>
      <w:sz w:val="21"/>
      <w:szCs w:val="24"/>
    </w:rPr>
  </w:style>
  <w:style w:type="character" w:customStyle="1" w:styleId="93">
    <w:name w:val="页脚 Char"/>
    <w:link w:val="17"/>
    <w:qFormat/>
    <w:uiPriority w:val="99"/>
    <w:rPr>
      <w:kern w:val="2"/>
      <w:sz w:val="18"/>
      <w:szCs w:val="22"/>
    </w:rPr>
  </w:style>
  <w:style w:type="character" w:customStyle="1" w:styleId="94">
    <w:name w:val="标题 1 Char"/>
    <w:link w:val="3"/>
    <w:qFormat/>
    <w:uiPriority w:val="0"/>
    <w:rPr>
      <w:rFonts w:ascii="Times New Roman" w:hAnsi="Times New Roman" w:eastAsia="宋体"/>
      <w:b/>
      <w:kern w:val="44"/>
      <w:sz w:val="30"/>
    </w:rPr>
  </w:style>
  <w:style w:type="character" w:customStyle="1" w:styleId="95">
    <w:name w:val="表内容 Char"/>
    <w:link w:val="43"/>
    <w:qFormat/>
    <w:uiPriority w:val="0"/>
    <w:rPr>
      <w:rFonts w:eastAsia="宋体"/>
      <w:kern w:val="2"/>
      <w:sz w:val="21"/>
      <w:szCs w:val="24"/>
      <w:lang w:val="en-US" w:eastAsia="zh-CN" w:bidi="ar-SA"/>
    </w:rPr>
  </w:style>
  <w:style w:type="character" w:customStyle="1" w:styleId="96">
    <w:name w:val="正文缩进 Char"/>
    <w:link w:val="7"/>
    <w:qFormat/>
    <w:uiPriority w:val="0"/>
    <w:rPr>
      <w:rFonts w:eastAsia="宋体"/>
      <w:kern w:val="2"/>
      <w:sz w:val="24"/>
      <w:szCs w:val="24"/>
      <w:lang w:val="en-US" w:eastAsia="zh-CN" w:bidi="ar-SA"/>
    </w:rPr>
  </w:style>
  <w:style w:type="character" w:customStyle="1" w:styleId="97">
    <w:name w:val="正文1 Char"/>
    <w:link w:val="44"/>
    <w:qFormat/>
    <w:uiPriority w:val="0"/>
    <w:rPr>
      <w:rFonts w:ascii="宋体" w:hAnsi="宋体"/>
      <w:snapToGrid w:val="0"/>
      <w:sz w:val="24"/>
      <w:szCs w:val="24"/>
    </w:rPr>
  </w:style>
  <w:style w:type="character" w:customStyle="1" w:styleId="98">
    <w:name w:val="表格标题新 Char"/>
    <w:link w:val="41"/>
    <w:qFormat/>
    <w:locked/>
    <w:uiPriority w:val="0"/>
    <w:rPr>
      <w:rFonts w:ascii="仿宋_GB2312" w:eastAsia="黑体"/>
      <w:b/>
      <w:snapToGrid w:val="0"/>
      <w:sz w:val="24"/>
      <w:szCs w:val="24"/>
      <w:lang w:val="en-US" w:eastAsia="zh-CN" w:bidi="ar-SA"/>
    </w:rPr>
  </w:style>
  <w:style w:type="character" w:customStyle="1" w:styleId="99">
    <w:name w:val="表头 Char"/>
    <w:link w:val="61"/>
    <w:qFormat/>
    <w:uiPriority w:val="0"/>
    <w:rPr>
      <w:rFonts w:ascii="Times New Roman" w:hAnsi="Times New Roman"/>
      <w:b/>
    </w:rPr>
  </w:style>
  <w:style w:type="character" w:customStyle="1" w:styleId="100">
    <w:name w:val="页眉 Char"/>
    <w:link w:val="18"/>
    <w:qFormat/>
    <w:uiPriority w:val="99"/>
    <w:rPr>
      <w:kern w:val="2"/>
      <w:sz w:val="18"/>
      <w:szCs w:val="22"/>
    </w:rPr>
  </w:style>
  <w:style w:type="paragraph" w:customStyle="1" w:styleId="101">
    <w:name w:val="xl2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szCs w:val="24"/>
    </w:rPr>
  </w:style>
  <w:style w:type="paragraph" w:customStyle="1" w:styleId="102">
    <w:name w:val="报告"/>
    <w:basedOn w:val="1"/>
    <w:qFormat/>
    <w:uiPriority w:val="0"/>
    <w:pPr>
      <w:widowControl w:val="0"/>
      <w:adjustRightInd w:val="0"/>
      <w:spacing w:line="360" w:lineRule="auto"/>
      <w:ind w:firstLine="505"/>
      <w:jc w:val="both"/>
    </w:pPr>
    <w:rPr>
      <w:rFonts w:ascii="TimesNewRoman" w:hAnsi="TimesNewRoman" w:eastAsia="宋体"/>
    </w:rPr>
  </w:style>
  <w:style w:type="paragraph" w:customStyle="1" w:styleId="103">
    <w:name w:val="xl39"/>
    <w:basedOn w:val="1"/>
    <w:qFormat/>
    <w:uiPriority w:val="0"/>
    <w:pPr>
      <w:pBdr>
        <w:bottom w:val="single" w:color="auto" w:sz="4" w:space="0"/>
      </w:pBdr>
      <w:spacing w:before="100" w:beforeAutospacing="1" w:after="100" w:afterAutospacing="1"/>
      <w:jc w:val="center"/>
    </w:pPr>
    <w:rPr>
      <w:rFonts w:ascii="宋体" w:hAnsi="宋体" w:eastAsia="宋体"/>
      <w:szCs w:val="24"/>
    </w:rPr>
  </w:style>
  <w:style w:type="paragraph" w:customStyle="1" w:styleId="104">
    <w:name w:val="表格内容"/>
    <w:basedOn w:val="1"/>
    <w:qFormat/>
    <w:uiPriority w:val="0"/>
    <w:pPr>
      <w:overflowPunct w:val="0"/>
      <w:adjustRightInd w:val="0"/>
      <w:spacing w:line="200" w:lineRule="atLeast"/>
      <w:jc w:val="center"/>
      <w:textAlignment w:val="baseline"/>
    </w:pPr>
    <w:rPr>
      <w:rFonts w:ascii="Arial" w:hAnsi="Arial" w:eastAsia="仿宋_GB2312"/>
      <w:kern w:val="0"/>
      <w:sz w:val="24"/>
      <w:szCs w:val="20"/>
    </w:rPr>
  </w:style>
  <w:style w:type="paragraph" w:customStyle="1" w:styleId="105">
    <w:name w:val="Table Paragraph"/>
    <w:basedOn w:val="1"/>
    <w:qFormat/>
    <w:uiPriority w:val="1"/>
    <w:rPr>
      <w:rFonts w:ascii="宋体" w:hAnsi="宋体" w:cs="宋体"/>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11864</Words>
  <Characters>13858</Characters>
  <Lines>93</Lines>
  <Paragraphs>26</Paragraphs>
  <TotalTime>29</TotalTime>
  <ScaleCrop>false</ScaleCrop>
  <LinksUpToDate>false</LinksUpToDate>
  <CharactersWithSpaces>13979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2018-05-30T14:18:00Z</dcterms:created>
  <dc:creator>gaowei</dc:creator>
  <cp:lastModifiedBy>璃陌</cp:lastModifiedBy>
  <cp:lastPrinted>2018-07-09T01:29:00Z</cp:lastPrinted>
  <dcterms:modified xsi:type="dcterms:W3CDTF">2020-11-13T07:42:19Z</dcterms:modified>
  <cp:revision>318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